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6CBD" w:rsidRPr="00F66CBD" w:rsidRDefault="00F66CBD" w:rsidP="00F66CBD">
      <w:pPr>
        <w:pBdr>
          <w:top w:val="single" w:sz="4" w:space="17" w:color="auto"/>
          <w:left w:val="single" w:sz="4" w:space="4" w:color="auto"/>
          <w:bottom w:val="single" w:sz="4" w:space="13" w:color="auto"/>
          <w:right w:val="single" w:sz="4" w:space="4" w:color="auto"/>
          <w:between w:val="single" w:sz="4" w:space="1" w:color="auto"/>
        </w:pBdr>
        <w:suppressAutoHyphens/>
        <w:spacing w:before="200" w:after="200"/>
        <w:ind w:left="0"/>
        <w:jc w:val="center"/>
        <w:rPr>
          <w:rFonts w:ascii="Arial" w:eastAsia="Calibri" w:hAnsi="Arial" w:cs="Arial"/>
          <w:sz w:val="40"/>
          <w:szCs w:val="40"/>
          <w:lang w:eastAsia="ar-SA"/>
        </w:rPr>
      </w:pPr>
      <w:r w:rsidRPr="00F66CBD">
        <w:rPr>
          <w:rFonts w:ascii="Arial" w:eastAsia="Calibri" w:hAnsi="Arial" w:cs="Arial"/>
          <w:b/>
          <w:bCs/>
          <w:sz w:val="40"/>
          <w:szCs w:val="40"/>
          <w:lang w:eastAsia="ar-SA"/>
        </w:rPr>
        <w:t xml:space="preserve">DIPLÔME </w:t>
      </w:r>
      <w:r>
        <w:rPr>
          <w:rFonts w:ascii="Arial" w:eastAsia="Calibri" w:hAnsi="Arial" w:cs="Arial"/>
          <w:b/>
          <w:bCs/>
          <w:sz w:val="40"/>
          <w:szCs w:val="40"/>
          <w:lang w:eastAsia="ar-SA"/>
        </w:rPr>
        <w:t xml:space="preserve">SUPÉRIEUR </w:t>
      </w:r>
      <w:r w:rsidRPr="00F66CBD">
        <w:rPr>
          <w:rFonts w:ascii="Arial" w:eastAsia="Calibri" w:hAnsi="Arial" w:cs="Arial"/>
          <w:b/>
          <w:bCs/>
          <w:sz w:val="40"/>
          <w:szCs w:val="40"/>
          <w:lang w:eastAsia="ar-SA"/>
        </w:rPr>
        <w:t>DE COMPTABILITÉ ET</w:t>
      </w:r>
      <w:r>
        <w:rPr>
          <w:rFonts w:ascii="Arial" w:eastAsia="Calibri" w:hAnsi="Arial" w:cs="Arial"/>
          <w:b/>
          <w:bCs/>
          <w:sz w:val="40"/>
          <w:szCs w:val="40"/>
          <w:lang w:eastAsia="ar-SA"/>
        </w:rPr>
        <w:t> </w:t>
      </w:r>
      <w:r w:rsidRPr="00F66CBD">
        <w:rPr>
          <w:rFonts w:ascii="Arial" w:eastAsia="Calibri" w:hAnsi="Arial" w:cs="Arial"/>
          <w:b/>
          <w:bCs/>
          <w:sz w:val="40"/>
          <w:szCs w:val="40"/>
          <w:lang w:eastAsia="ar-SA"/>
        </w:rPr>
        <w:t>DE GESTION</w:t>
      </w:r>
    </w:p>
    <w:p w:rsidR="00CD4853" w:rsidRPr="00377ADC" w:rsidRDefault="00CD4853" w:rsidP="00CD4853">
      <w:pPr>
        <w:rPr>
          <w:rFonts w:ascii="Arial" w:eastAsia="Times" w:hAnsi="Arial" w:cs="Arial"/>
        </w:rPr>
      </w:pPr>
    </w:p>
    <w:p w:rsidR="00CD4853" w:rsidRPr="00377ADC" w:rsidRDefault="00CD4853" w:rsidP="00CD4853">
      <w:pPr>
        <w:rPr>
          <w:rFonts w:ascii="Arial" w:hAnsi="Arial" w:cs="Arial"/>
          <w:sz w:val="22"/>
        </w:rPr>
      </w:pPr>
    </w:p>
    <w:p w:rsidR="00CD4853" w:rsidRDefault="00CD4853" w:rsidP="00CD4853">
      <w:pPr>
        <w:rPr>
          <w:rFonts w:ascii="Arial" w:hAnsi="Arial" w:cs="Arial"/>
          <w:b/>
          <w:bCs/>
          <w:sz w:val="28"/>
        </w:rPr>
      </w:pPr>
    </w:p>
    <w:p w:rsidR="00C472AD" w:rsidRPr="00377ADC" w:rsidRDefault="00C472AD" w:rsidP="00CD4853">
      <w:pPr>
        <w:rPr>
          <w:rFonts w:ascii="Arial" w:hAnsi="Arial" w:cs="Arial"/>
          <w:b/>
          <w:bCs/>
          <w:sz w:val="28"/>
        </w:rPr>
      </w:pPr>
    </w:p>
    <w:p w:rsidR="00CD4853" w:rsidRPr="00377ADC" w:rsidRDefault="00CD4853" w:rsidP="00C472AD">
      <w:pPr>
        <w:jc w:val="left"/>
        <w:rPr>
          <w:rFonts w:ascii="Arial" w:hAnsi="Arial" w:cs="Arial"/>
          <w:b/>
          <w:bCs/>
          <w:sz w:val="28"/>
        </w:rPr>
      </w:pPr>
    </w:p>
    <w:p w:rsidR="00C472AD" w:rsidRPr="00C472AD" w:rsidRDefault="00C472AD" w:rsidP="00C472AD">
      <w:pPr>
        <w:pStyle w:val="Titre3"/>
        <w:spacing w:line="240" w:lineRule="auto"/>
        <w:rPr>
          <w:rFonts w:ascii="Arial" w:hAnsi="Arial" w:cs="Arial"/>
          <w:sz w:val="40"/>
          <w:szCs w:val="40"/>
        </w:rPr>
      </w:pPr>
      <w:r w:rsidRPr="00C472AD">
        <w:rPr>
          <w:rFonts w:ascii="Arial" w:hAnsi="Arial" w:cs="Arial"/>
          <w:sz w:val="40"/>
          <w:szCs w:val="40"/>
        </w:rPr>
        <w:t>UE1 – GESTION JURIDIQUE, FISCALE ET SOCIALE</w:t>
      </w:r>
    </w:p>
    <w:p w:rsidR="00CD4853" w:rsidRPr="00377ADC" w:rsidRDefault="00CD4853" w:rsidP="00CD4853">
      <w:pPr>
        <w:pStyle w:val="Titre1"/>
        <w:rPr>
          <w:rFonts w:ascii="Arial" w:hAnsi="Arial" w:cs="Arial"/>
          <w:sz w:val="48"/>
          <w:szCs w:val="48"/>
        </w:rPr>
      </w:pPr>
    </w:p>
    <w:p w:rsidR="00CD4853" w:rsidRPr="00377ADC" w:rsidRDefault="00CD4853" w:rsidP="00CD4853">
      <w:pPr>
        <w:rPr>
          <w:rFonts w:ascii="Arial" w:eastAsia="Arial Unicode MS" w:hAnsi="Arial" w:cs="Arial"/>
          <w:sz w:val="48"/>
        </w:rPr>
      </w:pPr>
    </w:p>
    <w:p w:rsidR="00CD4853" w:rsidRPr="00CF352F" w:rsidRDefault="00CD4853" w:rsidP="00CD4853">
      <w:pPr>
        <w:pStyle w:val="Titre"/>
        <w:rPr>
          <w:rFonts w:ascii="Arial" w:hAnsi="Arial" w:cs="Arial"/>
          <w:b/>
          <w:bCs/>
          <w:caps/>
          <w:sz w:val="36"/>
          <w:szCs w:val="36"/>
        </w:rPr>
      </w:pPr>
      <w:r w:rsidRPr="00C472AD">
        <w:rPr>
          <w:rFonts w:ascii="Arial" w:hAnsi="Arial" w:cs="Arial"/>
          <w:b/>
          <w:bCs/>
          <w:caps/>
          <w:sz w:val="36"/>
          <w:szCs w:val="36"/>
        </w:rPr>
        <w:t xml:space="preserve">SESSION </w:t>
      </w:r>
      <w:r w:rsidR="00A23EA0" w:rsidRPr="00CF352F">
        <w:rPr>
          <w:rFonts w:ascii="Arial" w:hAnsi="Arial" w:cs="Arial"/>
          <w:b/>
          <w:bCs/>
          <w:caps/>
          <w:sz w:val="36"/>
          <w:szCs w:val="36"/>
        </w:rPr>
        <w:t>20</w:t>
      </w:r>
      <w:r w:rsidR="00F66CBD" w:rsidRPr="00CF352F">
        <w:rPr>
          <w:rFonts w:ascii="Arial" w:hAnsi="Arial" w:cs="Arial"/>
          <w:b/>
          <w:bCs/>
          <w:caps/>
          <w:sz w:val="36"/>
          <w:szCs w:val="36"/>
        </w:rPr>
        <w:t>2</w:t>
      </w:r>
      <w:r w:rsidR="000545E2" w:rsidRPr="00CF352F">
        <w:rPr>
          <w:rFonts w:ascii="Arial" w:hAnsi="Arial" w:cs="Arial"/>
          <w:b/>
          <w:bCs/>
          <w:caps/>
          <w:sz w:val="36"/>
          <w:szCs w:val="36"/>
        </w:rPr>
        <w:t>1</w:t>
      </w:r>
    </w:p>
    <w:p w:rsidR="00CD4853" w:rsidRPr="00377ADC" w:rsidRDefault="00CD4853" w:rsidP="00CD4853">
      <w:pPr>
        <w:jc w:val="center"/>
        <w:rPr>
          <w:rFonts w:ascii="Arial" w:hAnsi="Arial" w:cs="Arial"/>
          <w:sz w:val="48"/>
        </w:rPr>
      </w:pPr>
    </w:p>
    <w:p w:rsidR="00CD4853" w:rsidRPr="00377ADC" w:rsidRDefault="00CD4853" w:rsidP="00CD4853">
      <w:pPr>
        <w:jc w:val="center"/>
        <w:rPr>
          <w:rFonts w:ascii="Arial" w:hAnsi="Arial" w:cs="Arial"/>
          <w:b/>
          <w:sz w:val="48"/>
        </w:rPr>
      </w:pPr>
    </w:p>
    <w:p w:rsidR="00CD4853" w:rsidRPr="00377ADC" w:rsidRDefault="00CD4853" w:rsidP="00CD4853">
      <w:pPr>
        <w:jc w:val="center"/>
        <w:rPr>
          <w:rFonts w:ascii="Arial" w:hAnsi="Arial" w:cs="Arial"/>
          <w:b/>
          <w:sz w:val="48"/>
        </w:rPr>
      </w:pPr>
    </w:p>
    <w:p w:rsidR="00CD4853" w:rsidRPr="00377ADC" w:rsidRDefault="00CD4853" w:rsidP="00CD4853">
      <w:pPr>
        <w:rPr>
          <w:rFonts w:ascii="Arial" w:eastAsia="Arial Unicode MS" w:hAnsi="Arial" w:cs="Arial"/>
          <w:sz w:val="48"/>
        </w:rPr>
      </w:pPr>
    </w:p>
    <w:p w:rsidR="00CD4853" w:rsidRPr="00C472AD" w:rsidRDefault="00CD4853" w:rsidP="00CD4853">
      <w:pPr>
        <w:pStyle w:val="Titre2"/>
        <w:jc w:val="center"/>
        <w:rPr>
          <w:rFonts w:ascii="Arial" w:hAnsi="Arial" w:cs="Arial"/>
          <w:b/>
        </w:rPr>
      </w:pPr>
      <w:r w:rsidRPr="00C472AD">
        <w:rPr>
          <w:rFonts w:ascii="Arial" w:hAnsi="Arial" w:cs="Arial"/>
          <w:b/>
        </w:rPr>
        <w:t>Durée de l'épreuve : 4 heures</w:t>
      </w:r>
      <w:r w:rsidRPr="00C472AD">
        <w:rPr>
          <w:rFonts w:ascii="Arial" w:hAnsi="Arial" w:cs="Arial"/>
          <w:b/>
        </w:rPr>
        <w:tab/>
      </w:r>
      <w:r w:rsidRPr="00C472AD">
        <w:rPr>
          <w:rFonts w:ascii="Arial" w:hAnsi="Arial" w:cs="Arial"/>
          <w:b/>
        </w:rPr>
        <w:tab/>
        <w:t>Coefficient : 1,5</w:t>
      </w:r>
    </w:p>
    <w:p w:rsidR="00CD4853" w:rsidRPr="00377ADC" w:rsidRDefault="00CD4853" w:rsidP="00CD4853">
      <w:pPr>
        <w:rPr>
          <w:rFonts w:ascii="Arial" w:hAnsi="Arial" w:cs="Arial"/>
        </w:rPr>
      </w:pPr>
    </w:p>
    <w:p w:rsidR="00CD4853" w:rsidRPr="00377ADC" w:rsidRDefault="00CD4853" w:rsidP="00CD4853">
      <w:pPr>
        <w:rPr>
          <w:rFonts w:ascii="Arial" w:hAnsi="Arial" w:cs="Arial"/>
          <w:sz w:val="20"/>
          <w:szCs w:val="20"/>
        </w:rPr>
      </w:pPr>
      <w:r w:rsidRPr="00377ADC">
        <w:rPr>
          <w:rFonts w:ascii="Arial" w:hAnsi="Arial" w:cs="Arial"/>
        </w:rPr>
        <w:br w:type="page"/>
      </w:r>
    </w:p>
    <w:p w:rsidR="002F739C" w:rsidRPr="002F739C" w:rsidRDefault="002F739C" w:rsidP="002F7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jc w:val="center"/>
        <w:rPr>
          <w:rFonts w:ascii="Arial" w:eastAsia="Calibri" w:hAnsi="Arial" w:cs="Arial"/>
          <w:b/>
          <w:szCs w:val="24"/>
          <w:lang w:eastAsia="ar-SA"/>
        </w:rPr>
      </w:pPr>
      <w:r w:rsidRPr="002F739C">
        <w:rPr>
          <w:rFonts w:ascii="Arial" w:eastAsia="Calibri" w:hAnsi="Arial" w:cs="Arial"/>
          <w:b/>
          <w:szCs w:val="24"/>
          <w:lang w:eastAsia="ar-SA"/>
        </w:rPr>
        <w:lastRenderedPageBreak/>
        <w:t xml:space="preserve">UE1 – GESTION JURIDIQUE, FISCALE ET SOCIALE </w:t>
      </w:r>
    </w:p>
    <w:p w:rsidR="002F739C" w:rsidRPr="002F739C" w:rsidRDefault="002F739C" w:rsidP="002F739C">
      <w:pPr>
        <w:tabs>
          <w:tab w:val="left" w:pos="3312"/>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jc w:val="center"/>
        <w:rPr>
          <w:rFonts w:ascii="Arial" w:eastAsia="Calibri" w:hAnsi="Arial" w:cs="Arial"/>
          <w:b/>
          <w:szCs w:val="24"/>
          <w:lang w:eastAsia="ar-SA"/>
        </w:rPr>
      </w:pPr>
      <w:r w:rsidRPr="002F739C">
        <w:rPr>
          <w:rFonts w:ascii="Arial" w:eastAsia="Calibri" w:hAnsi="Arial" w:cs="Arial"/>
          <w:b/>
          <w:szCs w:val="24"/>
          <w:lang w:eastAsia="ar-SA"/>
        </w:rPr>
        <w:t>Durée de l’épreuve : 4 heures – Coefficient : 1,5</w:t>
      </w:r>
    </w:p>
    <w:p w:rsidR="002F739C" w:rsidRPr="002F739C" w:rsidRDefault="002F739C" w:rsidP="002F739C">
      <w:pPr>
        <w:pBdr>
          <w:bottom w:val="single" w:sz="4" w:space="0" w:color="auto"/>
        </w:pBdr>
        <w:tabs>
          <w:tab w:val="left" w:pos="7920"/>
          <w:tab w:val="left" w:pos="10080"/>
          <w:tab w:val="left" w:pos="10800"/>
        </w:tabs>
        <w:suppressAutoHyphens/>
        <w:ind w:left="0"/>
        <w:jc w:val="left"/>
        <w:rPr>
          <w:rFonts w:ascii="Arial" w:eastAsia="Calibri" w:hAnsi="Arial" w:cs="Arial"/>
          <w:szCs w:val="24"/>
          <w:lang w:eastAsia="ar-SA"/>
        </w:rPr>
      </w:pPr>
    </w:p>
    <w:p w:rsidR="002F739C" w:rsidRPr="002F739C" w:rsidRDefault="002F739C" w:rsidP="002F7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jc w:val="left"/>
        <w:rPr>
          <w:rFonts w:ascii="Arial" w:eastAsia="Calibri" w:hAnsi="Arial" w:cs="Arial"/>
          <w:szCs w:val="24"/>
          <w:lang w:eastAsia="ar-SA"/>
        </w:rPr>
      </w:pPr>
      <w:r w:rsidRPr="002F739C">
        <w:rPr>
          <w:rFonts w:ascii="Arial" w:eastAsia="Calibri" w:hAnsi="Arial" w:cs="Arial"/>
          <w:szCs w:val="24"/>
          <w:lang w:eastAsia="ar-SA"/>
        </w:rPr>
        <w:t>Document autorisé :</w:t>
      </w:r>
    </w:p>
    <w:p w:rsidR="002F739C" w:rsidRPr="002F739C" w:rsidRDefault="002F739C" w:rsidP="002F7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rPr>
          <w:rFonts w:ascii="Arial" w:eastAsia="Calibri" w:hAnsi="Arial" w:cs="Arial"/>
          <w:b/>
          <w:szCs w:val="24"/>
          <w:lang w:eastAsia="ar-SA"/>
        </w:rPr>
      </w:pPr>
      <w:r w:rsidRPr="002F739C">
        <w:rPr>
          <w:rFonts w:ascii="Arial" w:eastAsia="Calibri" w:hAnsi="Arial" w:cs="Arial"/>
          <w:b/>
          <w:szCs w:val="24"/>
          <w:lang w:eastAsia="ar-SA"/>
        </w:rPr>
        <w:t>Aucun document ni aucun matériel n’est autorisé. En conséquence, tout usage d’une calculatrice est INTERDIT et constituerait une fraude.</w:t>
      </w:r>
    </w:p>
    <w:p w:rsidR="002F739C" w:rsidRPr="002F739C" w:rsidRDefault="002F739C" w:rsidP="002F7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rPr>
          <w:rFonts w:ascii="Arial" w:eastAsia="Calibri" w:hAnsi="Arial" w:cs="Arial"/>
          <w:szCs w:val="24"/>
          <w:lang w:eastAsia="ar-SA"/>
        </w:rPr>
      </w:pPr>
    </w:p>
    <w:p w:rsidR="002F739C" w:rsidRDefault="002F739C" w:rsidP="002F7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rPr>
          <w:rFonts w:ascii="Arial" w:eastAsia="Calibri" w:hAnsi="Arial" w:cs="Arial"/>
          <w:b/>
          <w:color w:val="000000"/>
          <w:szCs w:val="24"/>
          <w:lang w:eastAsia="ar-SA"/>
        </w:rPr>
      </w:pPr>
      <w:r w:rsidRPr="002F739C">
        <w:rPr>
          <w:rFonts w:ascii="Arial" w:eastAsia="Calibri" w:hAnsi="Arial" w:cs="Arial"/>
          <w:szCs w:val="24"/>
          <w:lang w:eastAsia="ar-SA"/>
        </w:rPr>
        <w:t xml:space="preserve">Document remis au candidat : </w:t>
      </w:r>
    </w:p>
    <w:p w:rsidR="002F739C" w:rsidRPr="00496366" w:rsidRDefault="00AC3C4C" w:rsidP="002F7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rPr>
          <w:rFonts w:ascii="Arial" w:eastAsia="Calibri" w:hAnsi="Arial" w:cs="Arial"/>
          <w:b/>
          <w:szCs w:val="24"/>
          <w:lang w:eastAsia="ar-SA"/>
        </w:rPr>
      </w:pPr>
      <w:r w:rsidRPr="00496366">
        <w:rPr>
          <w:rFonts w:ascii="Arial" w:eastAsia="Calibri" w:hAnsi="Arial" w:cs="Arial"/>
          <w:b/>
          <w:szCs w:val="24"/>
          <w:lang w:eastAsia="ar-SA"/>
        </w:rPr>
        <w:t>L</w:t>
      </w:r>
      <w:r w:rsidR="002F739C" w:rsidRPr="00496366">
        <w:rPr>
          <w:rFonts w:ascii="Arial" w:eastAsia="Calibri" w:hAnsi="Arial" w:cs="Arial"/>
          <w:b/>
          <w:szCs w:val="24"/>
          <w:lang w:eastAsia="ar-SA"/>
        </w:rPr>
        <w:t xml:space="preserve">e sujet comporte </w:t>
      </w:r>
      <w:r w:rsidR="006F45D8" w:rsidRPr="00496366">
        <w:rPr>
          <w:rFonts w:ascii="Arial" w:eastAsia="Calibri" w:hAnsi="Arial" w:cs="Arial"/>
          <w:b/>
          <w:szCs w:val="24"/>
          <w:lang w:eastAsia="ar-SA"/>
        </w:rPr>
        <w:t>1</w:t>
      </w:r>
      <w:r w:rsidR="00784DE5">
        <w:rPr>
          <w:rFonts w:ascii="Arial" w:eastAsia="Calibri" w:hAnsi="Arial" w:cs="Arial"/>
          <w:b/>
          <w:szCs w:val="24"/>
          <w:lang w:eastAsia="ar-SA"/>
        </w:rPr>
        <w:t>3</w:t>
      </w:r>
      <w:bookmarkStart w:id="0" w:name="_GoBack"/>
      <w:bookmarkEnd w:id="0"/>
      <w:r w:rsidR="002F739C" w:rsidRPr="00496366">
        <w:rPr>
          <w:rFonts w:ascii="Arial" w:eastAsia="Calibri" w:hAnsi="Arial" w:cs="Arial"/>
          <w:b/>
          <w:szCs w:val="24"/>
          <w:lang w:eastAsia="ar-SA"/>
        </w:rPr>
        <w:t xml:space="preserve"> pages numérotées de </w:t>
      </w:r>
      <w:r w:rsidR="00763C1C" w:rsidRPr="00496366">
        <w:rPr>
          <w:rFonts w:ascii="Arial" w:eastAsia="Calibri" w:hAnsi="Arial" w:cs="Arial"/>
          <w:b/>
          <w:szCs w:val="24"/>
          <w:lang w:eastAsia="ar-SA"/>
        </w:rPr>
        <w:t>1</w:t>
      </w:r>
      <w:r w:rsidR="002F739C" w:rsidRPr="00496366">
        <w:rPr>
          <w:rFonts w:ascii="Arial" w:eastAsia="Calibri" w:hAnsi="Arial" w:cs="Arial"/>
          <w:b/>
          <w:szCs w:val="24"/>
          <w:lang w:eastAsia="ar-SA"/>
        </w:rPr>
        <w:t xml:space="preserve"> / </w:t>
      </w:r>
      <w:r w:rsidR="00763C1C" w:rsidRPr="00496366">
        <w:rPr>
          <w:rFonts w:ascii="Arial" w:eastAsia="Calibri" w:hAnsi="Arial" w:cs="Arial"/>
          <w:b/>
          <w:szCs w:val="24"/>
          <w:lang w:eastAsia="ar-SA"/>
        </w:rPr>
        <w:t>1</w:t>
      </w:r>
      <w:r w:rsidR="00784DE5">
        <w:rPr>
          <w:rFonts w:ascii="Arial" w:eastAsia="Calibri" w:hAnsi="Arial" w:cs="Arial"/>
          <w:b/>
          <w:szCs w:val="24"/>
          <w:lang w:eastAsia="ar-SA"/>
        </w:rPr>
        <w:t>3</w:t>
      </w:r>
      <w:r w:rsidR="002F739C" w:rsidRPr="00496366">
        <w:rPr>
          <w:rFonts w:ascii="Arial" w:eastAsia="Calibri" w:hAnsi="Arial" w:cs="Arial"/>
          <w:b/>
          <w:szCs w:val="24"/>
          <w:lang w:eastAsia="ar-SA"/>
        </w:rPr>
        <w:t xml:space="preserve"> à </w:t>
      </w:r>
      <w:r w:rsidR="00763C1C" w:rsidRPr="00496366">
        <w:rPr>
          <w:rFonts w:ascii="Arial" w:eastAsia="Calibri" w:hAnsi="Arial" w:cs="Arial"/>
          <w:b/>
          <w:szCs w:val="24"/>
          <w:lang w:eastAsia="ar-SA"/>
        </w:rPr>
        <w:t>1</w:t>
      </w:r>
      <w:r w:rsidR="00784DE5">
        <w:rPr>
          <w:rFonts w:ascii="Arial" w:eastAsia="Calibri" w:hAnsi="Arial" w:cs="Arial"/>
          <w:b/>
          <w:szCs w:val="24"/>
          <w:lang w:eastAsia="ar-SA"/>
        </w:rPr>
        <w:t>3</w:t>
      </w:r>
      <w:r w:rsidR="002F739C" w:rsidRPr="00496366">
        <w:rPr>
          <w:rFonts w:ascii="Arial" w:eastAsia="Calibri" w:hAnsi="Arial" w:cs="Arial"/>
          <w:b/>
          <w:szCs w:val="24"/>
          <w:lang w:eastAsia="ar-SA"/>
        </w:rPr>
        <w:t xml:space="preserve"> / </w:t>
      </w:r>
      <w:r w:rsidR="00763C1C" w:rsidRPr="00496366">
        <w:rPr>
          <w:rFonts w:ascii="Arial" w:eastAsia="Calibri" w:hAnsi="Arial" w:cs="Arial"/>
          <w:b/>
          <w:szCs w:val="24"/>
          <w:lang w:eastAsia="ar-SA"/>
        </w:rPr>
        <w:t>1</w:t>
      </w:r>
      <w:r w:rsidR="00784DE5">
        <w:rPr>
          <w:rFonts w:ascii="Arial" w:eastAsia="Calibri" w:hAnsi="Arial" w:cs="Arial"/>
          <w:b/>
          <w:szCs w:val="24"/>
          <w:lang w:eastAsia="ar-SA"/>
        </w:rPr>
        <w:t>3</w:t>
      </w:r>
      <w:r w:rsidR="002F739C" w:rsidRPr="00496366">
        <w:rPr>
          <w:rFonts w:ascii="Arial" w:eastAsia="Calibri" w:hAnsi="Arial" w:cs="Arial"/>
          <w:b/>
          <w:szCs w:val="24"/>
          <w:lang w:eastAsia="ar-SA"/>
        </w:rPr>
        <w:t>.</w:t>
      </w:r>
    </w:p>
    <w:p w:rsidR="002F739C" w:rsidRPr="00AC3C4C" w:rsidRDefault="002F739C" w:rsidP="002F7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before="120"/>
        <w:ind w:left="0"/>
        <w:rPr>
          <w:rFonts w:ascii="Arial" w:eastAsia="Calibri" w:hAnsi="Arial" w:cs="Arial"/>
          <w:szCs w:val="24"/>
          <w:lang w:eastAsia="ar-SA"/>
        </w:rPr>
      </w:pPr>
      <w:r w:rsidRPr="00AC3C4C">
        <w:rPr>
          <w:rFonts w:ascii="Arial" w:eastAsia="Calibri" w:hAnsi="Arial" w:cs="Arial"/>
          <w:szCs w:val="24"/>
          <w:lang w:eastAsia="ar-SA"/>
        </w:rPr>
        <w:t>Il vous est demandé de vérifier que le sujet est complet dès sa mise à votre disposition.</w:t>
      </w:r>
    </w:p>
    <w:p w:rsidR="002F739C" w:rsidRPr="002F739C" w:rsidRDefault="002F739C" w:rsidP="002F739C">
      <w:pPr>
        <w:pBdr>
          <w:bottom w:val="single" w:sz="4" w:space="0" w:color="auto"/>
        </w:pBdr>
        <w:tabs>
          <w:tab w:val="left" w:pos="3312"/>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jc w:val="left"/>
        <w:rPr>
          <w:rFonts w:ascii="Arial" w:eastAsia="Calibri" w:hAnsi="Arial" w:cs="Arial"/>
          <w:szCs w:val="24"/>
          <w:lang w:eastAsia="ar-SA"/>
        </w:rPr>
      </w:pPr>
    </w:p>
    <w:p w:rsidR="002F739C" w:rsidRPr="002F739C" w:rsidRDefault="002F739C" w:rsidP="002F739C">
      <w:pPr>
        <w:keepNext/>
        <w:tabs>
          <w:tab w:val="left" w:pos="1440"/>
          <w:tab w:val="left" w:pos="4896"/>
        </w:tabs>
        <w:suppressAutoHyphens/>
        <w:ind w:left="0" w:right="-3"/>
        <w:jc w:val="center"/>
        <w:rPr>
          <w:rFonts w:ascii="Arial" w:hAnsi="Arial" w:cs="Arial"/>
          <w:b/>
          <w:i/>
          <w:szCs w:val="24"/>
          <w:lang w:eastAsia="ar-SA"/>
        </w:rPr>
      </w:pPr>
    </w:p>
    <w:p w:rsidR="002F739C" w:rsidRPr="002F739C" w:rsidRDefault="002F739C" w:rsidP="002F739C">
      <w:pPr>
        <w:keepNext/>
        <w:tabs>
          <w:tab w:val="left" w:pos="1440"/>
          <w:tab w:val="left" w:pos="4896"/>
        </w:tabs>
        <w:suppressAutoHyphens/>
        <w:ind w:left="0" w:right="-3"/>
        <w:jc w:val="center"/>
        <w:rPr>
          <w:rFonts w:ascii="Arial" w:hAnsi="Arial" w:cs="Arial"/>
          <w:b/>
          <w:i/>
          <w:szCs w:val="24"/>
          <w:lang w:eastAsia="ar-SA"/>
        </w:rPr>
      </w:pPr>
      <w:r w:rsidRPr="002F739C">
        <w:rPr>
          <w:rFonts w:ascii="Arial" w:hAnsi="Arial" w:cs="Arial"/>
          <w:b/>
          <w:i/>
          <w:szCs w:val="24"/>
          <w:lang w:eastAsia="ar-SA"/>
        </w:rPr>
        <w:t xml:space="preserve">Le sujet se présente sous la forme de </w:t>
      </w:r>
      <w:r w:rsidR="00E623BB" w:rsidRPr="00E623BB">
        <w:rPr>
          <w:rFonts w:ascii="Arial" w:hAnsi="Arial" w:cs="Arial"/>
          <w:b/>
          <w:i/>
          <w:szCs w:val="24"/>
          <w:lang w:eastAsia="ar-SA"/>
        </w:rPr>
        <w:t>4</w:t>
      </w:r>
      <w:r w:rsidRPr="002F739C">
        <w:rPr>
          <w:rFonts w:ascii="Arial" w:hAnsi="Arial" w:cs="Arial"/>
          <w:b/>
          <w:i/>
          <w:szCs w:val="24"/>
          <w:lang w:eastAsia="ar-SA"/>
        </w:rPr>
        <w:t xml:space="preserve"> dossiers indépendants</w:t>
      </w:r>
      <w:r w:rsidR="00A6581F">
        <w:rPr>
          <w:rFonts w:ascii="Arial" w:hAnsi="Arial" w:cs="Arial"/>
          <w:b/>
          <w:i/>
          <w:szCs w:val="24"/>
          <w:lang w:eastAsia="ar-SA"/>
        </w:rPr>
        <w:t>.</w:t>
      </w:r>
    </w:p>
    <w:p w:rsidR="002F739C" w:rsidRPr="002F739C" w:rsidRDefault="002F739C" w:rsidP="002F739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jc w:val="center"/>
        <w:rPr>
          <w:rFonts w:ascii="Arial" w:eastAsia="Calibri" w:hAnsi="Arial" w:cs="Arial"/>
          <w:b/>
          <w:szCs w:val="24"/>
          <w:lang w:eastAsia="ar-SA"/>
        </w:rPr>
      </w:pPr>
    </w:p>
    <w:p w:rsidR="002F739C" w:rsidRPr="00057223" w:rsidRDefault="002F739C" w:rsidP="00DB02AA">
      <w:pPr>
        <w:shd w:val="clear" w:color="auto" w:fill="FFFFFF"/>
        <w:tabs>
          <w:tab w:val="left" w:pos="8505"/>
          <w:tab w:val="right" w:leader="dot" w:pos="9639"/>
        </w:tabs>
        <w:suppressAutoHyphens/>
        <w:spacing w:line="360" w:lineRule="auto"/>
        <w:ind w:left="0" w:right="-57"/>
        <w:rPr>
          <w:rFonts w:ascii="Arial" w:eastAsia="Calibri" w:hAnsi="Arial" w:cs="Arial"/>
          <w:b/>
          <w:bCs/>
          <w:szCs w:val="24"/>
          <w:lang w:eastAsia="ar-SA"/>
        </w:rPr>
      </w:pPr>
      <w:r w:rsidRPr="002F739C">
        <w:rPr>
          <w:rFonts w:ascii="Arial" w:eastAsia="Calibri" w:hAnsi="Arial" w:cs="Arial"/>
          <w:b/>
          <w:bCs/>
          <w:color w:val="000000"/>
          <w:szCs w:val="24"/>
          <w:lang w:eastAsia="ar-SA"/>
        </w:rPr>
        <w:t xml:space="preserve">DOSSIER 1 – </w:t>
      </w:r>
      <w:r w:rsidR="00DB02AA">
        <w:rPr>
          <w:rFonts w:ascii="Arial" w:eastAsia="Calibri" w:hAnsi="Arial" w:cs="Arial"/>
          <w:b/>
          <w:bCs/>
          <w:color w:val="000000"/>
          <w:szCs w:val="24"/>
          <w:lang w:eastAsia="ar-SA"/>
        </w:rPr>
        <w:t>GROUPE PROCOMM</w:t>
      </w:r>
      <w:r w:rsidR="00DB02AA" w:rsidRPr="00763C5F">
        <w:rPr>
          <w:rFonts w:ascii="Arial" w:eastAsia="Calibri" w:hAnsi="Arial" w:cs="Arial"/>
          <w:b/>
          <w:i/>
          <w:color w:val="000000"/>
          <w:szCs w:val="24"/>
          <w:lang w:eastAsia="ar-SA"/>
        </w:rPr>
        <w:t xml:space="preserve"> </w:t>
      </w:r>
      <w:r w:rsidR="00DB02AA">
        <w:rPr>
          <w:rFonts w:ascii="Arial" w:eastAsia="Calibri" w:hAnsi="Arial" w:cs="Arial"/>
          <w:b/>
          <w:i/>
          <w:color w:val="000000"/>
          <w:szCs w:val="24"/>
          <w:lang w:eastAsia="ar-SA"/>
        </w:rPr>
        <w:t xml:space="preserve">                                                                   </w:t>
      </w:r>
      <w:r w:rsidRPr="00763C5F">
        <w:rPr>
          <w:rFonts w:ascii="Arial" w:eastAsia="Calibri" w:hAnsi="Arial" w:cs="Arial"/>
          <w:b/>
          <w:i/>
          <w:color w:val="000000"/>
          <w:szCs w:val="24"/>
          <w:lang w:eastAsia="ar-SA"/>
        </w:rPr>
        <w:t>(</w:t>
      </w:r>
      <w:r w:rsidR="00057223" w:rsidRPr="00763C5F">
        <w:rPr>
          <w:rFonts w:ascii="Arial" w:eastAsia="Calibri" w:hAnsi="Arial" w:cs="Arial"/>
          <w:b/>
          <w:i/>
          <w:szCs w:val="24"/>
          <w:lang w:eastAsia="ar-SA"/>
        </w:rPr>
        <w:t>5</w:t>
      </w:r>
      <w:r w:rsidRPr="00763C5F">
        <w:rPr>
          <w:rFonts w:ascii="Arial" w:eastAsia="Calibri" w:hAnsi="Arial" w:cs="Arial"/>
          <w:b/>
          <w:i/>
          <w:szCs w:val="24"/>
          <w:lang w:eastAsia="ar-SA"/>
        </w:rPr>
        <w:t xml:space="preserve"> points)</w:t>
      </w:r>
      <w:r w:rsidRPr="00057223">
        <w:rPr>
          <w:rFonts w:ascii="Arial" w:eastAsia="Calibri" w:hAnsi="Arial" w:cs="Arial"/>
          <w:b/>
          <w:bCs/>
          <w:szCs w:val="24"/>
          <w:lang w:eastAsia="ar-SA"/>
        </w:rPr>
        <w:t xml:space="preserve"> </w:t>
      </w:r>
    </w:p>
    <w:p w:rsidR="002F739C" w:rsidRPr="00057223" w:rsidRDefault="002F739C" w:rsidP="00DB02AA">
      <w:pPr>
        <w:shd w:val="clear" w:color="auto" w:fill="FFFFFF"/>
        <w:tabs>
          <w:tab w:val="right" w:leader="dot" w:pos="9639"/>
        </w:tabs>
        <w:suppressAutoHyphens/>
        <w:spacing w:line="360" w:lineRule="auto"/>
        <w:ind w:left="0" w:right="-57"/>
        <w:rPr>
          <w:rFonts w:ascii="Arial" w:eastAsia="Calibri" w:hAnsi="Arial" w:cs="Arial"/>
          <w:b/>
          <w:bCs/>
          <w:szCs w:val="24"/>
          <w:lang w:eastAsia="ar-SA"/>
        </w:rPr>
      </w:pPr>
      <w:r w:rsidRPr="00057223">
        <w:rPr>
          <w:rFonts w:ascii="Arial" w:eastAsia="Calibri" w:hAnsi="Arial" w:cs="Arial"/>
          <w:b/>
          <w:bCs/>
          <w:szCs w:val="24"/>
          <w:lang w:eastAsia="ar-SA"/>
        </w:rPr>
        <w:t>DOSSIER 2 –</w:t>
      </w:r>
      <w:r w:rsidRPr="00057223">
        <w:rPr>
          <w:rFonts w:ascii="Arial" w:eastAsia="Calibri" w:hAnsi="Arial" w:cs="Arial"/>
          <w:b/>
          <w:szCs w:val="24"/>
          <w:lang w:eastAsia="ar-SA"/>
        </w:rPr>
        <w:t xml:space="preserve"> </w:t>
      </w:r>
      <w:r w:rsidR="00057223">
        <w:rPr>
          <w:rFonts w:ascii="Arial" w:eastAsia="Calibri" w:hAnsi="Arial" w:cs="Arial"/>
          <w:b/>
          <w:szCs w:val="24"/>
          <w:lang w:eastAsia="ar-SA"/>
        </w:rPr>
        <w:t>SOCI</w:t>
      </w:r>
      <w:r w:rsidR="0007612D">
        <w:rPr>
          <w:rFonts w:ascii="Arial" w:eastAsia="Calibri" w:hAnsi="Arial" w:cs="Arial"/>
          <w:b/>
          <w:szCs w:val="24"/>
          <w:lang w:eastAsia="ar-SA"/>
        </w:rPr>
        <w:t>É</w:t>
      </w:r>
      <w:r w:rsidR="00057223">
        <w:rPr>
          <w:rFonts w:ascii="Arial" w:eastAsia="Calibri" w:hAnsi="Arial" w:cs="Arial"/>
          <w:b/>
          <w:szCs w:val="24"/>
          <w:lang w:eastAsia="ar-SA"/>
        </w:rPr>
        <w:t>T</w:t>
      </w:r>
      <w:r w:rsidR="0007612D">
        <w:rPr>
          <w:rFonts w:ascii="Arial" w:eastAsia="Calibri" w:hAnsi="Arial" w:cs="Arial"/>
          <w:b/>
          <w:szCs w:val="24"/>
          <w:lang w:eastAsia="ar-SA"/>
        </w:rPr>
        <w:t>É</w:t>
      </w:r>
      <w:r w:rsidR="00057223">
        <w:rPr>
          <w:rFonts w:ascii="Arial" w:eastAsia="Calibri" w:hAnsi="Arial" w:cs="Arial"/>
          <w:b/>
          <w:szCs w:val="24"/>
          <w:lang w:eastAsia="ar-SA"/>
        </w:rPr>
        <w:t xml:space="preserve"> HYDROCAR </w:t>
      </w:r>
      <w:r w:rsidR="00DB02AA">
        <w:rPr>
          <w:rFonts w:ascii="Arial" w:eastAsia="Calibri" w:hAnsi="Arial" w:cs="Arial"/>
          <w:b/>
          <w:szCs w:val="24"/>
          <w:lang w:eastAsia="ar-SA"/>
        </w:rPr>
        <w:t xml:space="preserve">                                                                 </w:t>
      </w:r>
      <w:r w:rsidRPr="00763C5F">
        <w:rPr>
          <w:rFonts w:ascii="Arial" w:eastAsia="Calibri" w:hAnsi="Arial" w:cs="Arial"/>
          <w:b/>
          <w:i/>
          <w:szCs w:val="24"/>
          <w:lang w:eastAsia="ar-SA"/>
        </w:rPr>
        <w:t>(</w:t>
      </w:r>
      <w:r w:rsidR="00057223" w:rsidRPr="00763C5F">
        <w:rPr>
          <w:rFonts w:ascii="Arial" w:eastAsia="Calibri" w:hAnsi="Arial" w:cs="Arial"/>
          <w:b/>
          <w:i/>
          <w:szCs w:val="24"/>
          <w:lang w:eastAsia="ar-SA"/>
        </w:rPr>
        <w:t>5</w:t>
      </w:r>
      <w:r w:rsidRPr="00763C5F">
        <w:rPr>
          <w:rFonts w:ascii="Arial" w:eastAsia="Calibri" w:hAnsi="Arial" w:cs="Arial"/>
          <w:b/>
          <w:i/>
          <w:szCs w:val="24"/>
          <w:lang w:eastAsia="ar-SA"/>
        </w:rPr>
        <w:t xml:space="preserve"> points)</w:t>
      </w:r>
      <w:r w:rsidRPr="00057223">
        <w:rPr>
          <w:rFonts w:ascii="Arial" w:eastAsia="Calibri" w:hAnsi="Arial" w:cs="Arial"/>
          <w:b/>
          <w:szCs w:val="24"/>
          <w:lang w:eastAsia="ar-SA"/>
        </w:rPr>
        <w:t xml:space="preserve"> </w:t>
      </w:r>
    </w:p>
    <w:p w:rsidR="002F739C" w:rsidRPr="00057223" w:rsidRDefault="002F739C" w:rsidP="00DB02AA">
      <w:pPr>
        <w:suppressAutoHyphens/>
        <w:spacing w:line="360" w:lineRule="auto"/>
        <w:ind w:left="0" w:right="-57"/>
        <w:rPr>
          <w:rFonts w:ascii="Arial" w:eastAsia="Calibri" w:hAnsi="Arial" w:cs="Arial"/>
          <w:b/>
          <w:bCs/>
          <w:szCs w:val="24"/>
          <w:lang w:eastAsia="ar-SA"/>
        </w:rPr>
      </w:pPr>
      <w:r w:rsidRPr="00057223">
        <w:rPr>
          <w:rFonts w:ascii="Arial" w:eastAsia="Calibri" w:hAnsi="Arial" w:cs="Arial"/>
          <w:b/>
          <w:bCs/>
          <w:szCs w:val="24"/>
          <w:lang w:eastAsia="ar-SA"/>
        </w:rPr>
        <w:t xml:space="preserve">DOSSIER 3 – </w:t>
      </w:r>
      <w:r w:rsidR="00057223">
        <w:rPr>
          <w:rFonts w:ascii="Arial" w:eastAsia="Calibri" w:hAnsi="Arial" w:cs="Arial"/>
          <w:b/>
          <w:bCs/>
          <w:szCs w:val="24"/>
          <w:lang w:eastAsia="ar-SA"/>
        </w:rPr>
        <w:t xml:space="preserve">ENTREPRISE BEAUVERT </w:t>
      </w:r>
      <w:r w:rsidR="00DB02AA">
        <w:rPr>
          <w:rFonts w:ascii="Arial" w:eastAsia="Calibri" w:hAnsi="Arial" w:cs="Arial"/>
          <w:b/>
          <w:bCs/>
          <w:szCs w:val="24"/>
          <w:lang w:eastAsia="ar-SA"/>
        </w:rPr>
        <w:t xml:space="preserve">                                                           </w:t>
      </w:r>
      <w:r w:rsidRPr="00763C5F">
        <w:rPr>
          <w:rFonts w:ascii="Arial" w:eastAsia="Calibri" w:hAnsi="Arial" w:cs="Arial"/>
          <w:b/>
          <w:bCs/>
          <w:i/>
          <w:szCs w:val="24"/>
          <w:lang w:eastAsia="ar-SA"/>
        </w:rPr>
        <w:t>(</w:t>
      </w:r>
      <w:r w:rsidR="00057223" w:rsidRPr="00763C5F">
        <w:rPr>
          <w:rFonts w:ascii="Arial" w:eastAsia="Calibri" w:hAnsi="Arial" w:cs="Arial"/>
          <w:b/>
          <w:i/>
          <w:szCs w:val="24"/>
          <w:lang w:eastAsia="ar-SA"/>
        </w:rPr>
        <w:t>5</w:t>
      </w:r>
      <w:r w:rsidRPr="00763C5F">
        <w:rPr>
          <w:rFonts w:ascii="Arial" w:eastAsia="Calibri" w:hAnsi="Arial" w:cs="Arial"/>
          <w:b/>
          <w:bCs/>
          <w:i/>
          <w:szCs w:val="24"/>
          <w:lang w:eastAsia="ar-SA"/>
        </w:rPr>
        <w:t xml:space="preserve"> points)</w:t>
      </w:r>
      <w:r w:rsidRPr="00057223">
        <w:rPr>
          <w:rFonts w:ascii="Arial" w:eastAsia="Calibri" w:hAnsi="Arial" w:cs="Arial"/>
          <w:b/>
          <w:bCs/>
          <w:szCs w:val="24"/>
          <w:lang w:eastAsia="ar-SA"/>
        </w:rPr>
        <w:t xml:space="preserve"> </w:t>
      </w:r>
    </w:p>
    <w:p w:rsidR="00E623BB" w:rsidRPr="002F739C" w:rsidRDefault="00E623BB" w:rsidP="00DB02AA">
      <w:pPr>
        <w:suppressAutoHyphens/>
        <w:spacing w:line="360" w:lineRule="auto"/>
        <w:ind w:left="0" w:right="-57"/>
        <w:rPr>
          <w:rFonts w:ascii="Arial" w:eastAsia="Calibri" w:hAnsi="Arial" w:cs="Arial"/>
          <w:b/>
          <w:bCs/>
          <w:color w:val="000000"/>
          <w:szCs w:val="24"/>
          <w:lang w:eastAsia="ar-SA"/>
        </w:rPr>
      </w:pPr>
      <w:r w:rsidRPr="00057223">
        <w:rPr>
          <w:rFonts w:ascii="Arial" w:eastAsia="Calibri" w:hAnsi="Arial" w:cs="Arial"/>
          <w:b/>
          <w:bCs/>
          <w:szCs w:val="24"/>
          <w:lang w:eastAsia="ar-SA"/>
        </w:rPr>
        <w:t xml:space="preserve">DOSSIER 4 – </w:t>
      </w:r>
      <w:r w:rsidR="00057223">
        <w:rPr>
          <w:rFonts w:ascii="Arial" w:eastAsia="Calibri" w:hAnsi="Arial" w:cs="Arial"/>
          <w:b/>
          <w:bCs/>
          <w:szCs w:val="24"/>
          <w:lang w:eastAsia="ar-SA"/>
        </w:rPr>
        <w:t xml:space="preserve">SAS VENTURE </w:t>
      </w:r>
      <w:r w:rsidR="00DB02AA">
        <w:rPr>
          <w:rFonts w:ascii="Arial" w:eastAsia="Calibri" w:hAnsi="Arial" w:cs="Arial"/>
          <w:b/>
          <w:bCs/>
          <w:szCs w:val="24"/>
          <w:lang w:eastAsia="ar-SA"/>
        </w:rPr>
        <w:t xml:space="preserve">                                                                             </w:t>
      </w:r>
      <w:r w:rsidRPr="00763C5F">
        <w:rPr>
          <w:rFonts w:ascii="Arial" w:eastAsia="Calibri" w:hAnsi="Arial" w:cs="Arial"/>
          <w:b/>
          <w:bCs/>
          <w:i/>
          <w:szCs w:val="24"/>
          <w:lang w:eastAsia="ar-SA"/>
        </w:rPr>
        <w:t>(</w:t>
      </w:r>
      <w:r w:rsidR="00057223" w:rsidRPr="00763C5F">
        <w:rPr>
          <w:rFonts w:ascii="Arial" w:eastAsia="Calibri" w:hAnsi="Arial" w:cs="Arial"/>
          <w:b/>
          <w:bCs/>
          <w:i/>
          <w:szCs w:val="24"/>
          <w:lang w:eastAsia="ar-SA"/>
        </w:rPr>
        <w:t>5</w:t>
      </w:r>
      <w:r w:rsidRPr="00763C5F">
        <w:rPr>
          <w:rFonts w:ascii="Arial" w:eastAsia="Calibri" w:hAnsi="Arial" w:cs="Arial"/>
          <w:b/>
          <w:bCs/>
          <w:i/>
          <w:szCs w:val="24"/>
          <w:lang w:eastAsia="ar-SA"/>
        </w:rPr>
        <w:t xml:space="preserve"> points</w:t>
      </w:r>
      <w:r w:rsidRPr="00763C5F">
        <w:rPr>
          <w:rFonts w:ascii="Arial" w:eastAsia="Calibri" w:hAnsi="Arial" w:cs="Arial"/>
          <w:b/>
          <w:bCs/>
          <w:i/>
          <w:color w:val="000000"/>
          <w:szCs w:val="24"/>
          <w:lang w:eastAsia="ar-SA"/>
        </w:rPr>
        <w:t>)</w:t>
      </w:r>
      <w:r>
        <w:rPr>
          <w:rFonts w:ascii="Arial" w:eastAsia="Calibri" w:hAnsi="Arial" w:cs="Arial"/>
          <w:b/>
          <w:bCs/>
          <w:color w:val="000000"/>
          <w:szCs w:val="24"/>
          <w:lang w:eastAsia="ar-SA"/>
        </w:rPr>
        <w:t xml:space="preserve"> </w:t>
      </w:r>
    </w:p>
    <w:p w:rsidR="00DB02AA" w:rsidRPr="002F739C" w:rsidRDefault="00DB02AA" w:rsidP="00DB02AA">
      <w:pPr>
        <w:pBdr>
          <w:bottom w:val="single" w:sz="4" w:space="0" w:color="auto"/>
        </w:pBdr>
        <w:tabs>
          <w:tab w:val="left" w:pos="3312"/>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jc w:val="left"/>
        <w:rPr>
          <w:rFonts w:ascii="Arial" w:eastAsia="Calibri" w:hAnsi="Arial" w:cs="Arial"/>
          <w:szCs w:val="24"/>
          <w:lang w:eastAsia="ar-SA"/>
        </w:rPr>
      </w:pPr>
    </w:p>
    <w:p w:rsidR="00DB02AA" w:rsidRPr="002F739C" w:rsidRDefault="00DB02AA" w:rsidP="00DB02AA">
      <w:pPr>
        <w:keepNext/>
        <w:tabs>
          <w:tab w:val="left" w:pos="1440"/>
          <w:tab w:val="left" w:pos="4896"/>
        </w:tabs>
        <w:suppressAutoHyphens/>
        <w:ind w:left="0" w:right="-3"/>
        <w:jc w:val="center"/>
        <w:rPr>
          <w:rFonts w:ascii="Arial" w:hAnsi="Arial" w:cs="Arial"/>
          <w:b/>
          <w:i/>
          <w:szCs w:val="24"/>
          <w:lang w:eastAsia="ar-SA"/>
        </w:rPr>
      </w:pPr>
    </w:p>
    <w:p w:rsidR="002F739C" w:rsidRPr="00A6581F" w:rsidRDefault="002F739C" w:rsidP="002F739C">
      <w:pPr>
        <w:tabs>
          <w:tab w:val="left" w:pos="4176"/>
          <w:tab w:val="right" w:leader="dot" w:pos="10656"/>
        </w:tabs>
        <w:suppressAutoHyphens/>
        <w:spacing w:before="120"/>
        <w:ind w:left="0"/>
        <w:jc w:val="left"/>
        <w:rPr>
          <w:rFonts w:ascii="Arial" w:hAnsi="Arial" w:cs="Arial"/>
          <w:b/>
          <w:i/>
          <w:szCs w:val="24"/>
        </w:rPr>
      </w:pPr>
      <w:r w:rsidRPr="00A6581F">
        <w:rPr>
          <w:rFonts w:ascii="Arial" w:hAnsi="Arial" w:cs="Arial"/>
          <w:b/>
          <w:i/>
          <w:szCs w:val="24"/>
        </w:rPr>
        <w:t xml:space="preserve">Le sujet comporte </w:t>
      </w:r>
      <w:r w:rsidR="006F45D8" w:rsidRPr="00496366">
        <w:rPr>
          <w:rFonts w:ascii="Arial" w:hAnsi="Arial" w:cs="Arial"/>
          <w:b/>
          <w:i/>
          <w:szCs w:val="24"/>
        </w:rPr>
        <w:t>3</w:t>
      </w:r>
      <w:r w:rsidRPr="00A6581F">
        <w:rPr>
          <w:rFonts w:ascii="Arial" w:hAnsi="Arial" w:cs="Arial"/>
          <w:b/>
          <w:i/>
          <w:szCs w:val="24"/>
        </w:rPr>
        <w:t xml:space="preserve"> </w:t>
      </w:r>
      <w:r w:rsidR="00B7161D" w:rsidRPr="00A6581F">
        <w:rPr>
          <w:rFonts w:ascii="Arial" w:hAnsi="Arial" w:cs="Arial"/>
          <w:b/>
          <w:i/>
          <w:szCs w:val="24"/>
        </w:rPr>
        <w:t>annexe</w:t>
      </w:r>
      <w:r w:rsidR="006F45D8">
        <w:rPr>
          <w:rFonts w:ascii="Arial" w:hAnsi="Arial" w:cs="Arial"/>
          <w:b/>
          <w:i/>
          <w:szCs w:val="24"/>
        </w:rPr>
        <w:t>s</w:t>
      </w:r>
      <w:r w:rsidR="00B7161D">
        <w:rPr>
          <w:rFonts w:ascii="Arial" w:hAnsi="Arial" w:cs="Arial"/>
          <w:b/>
          <w:i/>
          <w:szCs w:val="24"/>
        </w:rPr>
        <w:t>.</w:t>
      </w:r>
    </w:p>
    <w:p w:rsidR="002F739C" w:rsidRPr="002F739C" w:rsidRDefault="002F739C" w:rsidP="002F739C">
      <w:pPr>
        <w:tabs>
          <w:tab w:val="left" w:pos="4176"/>
          <w:tab w:val="right" w:leader="dot" w:pos="10656"/>
        </w:tabs>
        <w:suppressAutoHyphens/>
        <w:spacing w:before="120"/>
        <w:ind w:left="0"/>
        <w:jc w:val="left"/>
        <w:rPr>
          <w:rFonts w:ascii="Arial" w:hAnsi="Arial" w:cs="Arial"/>
          <w:szCs w:val="24"/>
        </w:rPr>
      </w:pPr>
    </w:p>
    <w:p w:rsidR="00DB02AA" w:rsidRDefault="002F739C" w:rsidP="00DB02AA">
      <w:pPr>
        <w:tabs>
          <w:tab w:val="left" w:pos="4176"/>
          <w:tab w:val="right" w:leader="dot" w:pos="10656"/>
        </w:tabs>
        <w:suppressAutoHyphens/>
        <w:spacing w:before="120" w:line="360" w:lineRule="auto"/>
        <w:ind w:left="0"/>
        <w:jc w:val="left"/>
        <w:rPr>
          <w:rFonts w:ascii="Arial" w:hAnsi="Arial" w:cs="Arial"/>
          <w:szCs w:val="24"/>
        </w:rPr>
      </w:pPr>
      <w:r w:rsidRPr="006F45D8">
        <w:rPr>
          <w:rFonts w:ascii="Arial" w:hAnsi="Arial" w:cs="Arial"/>
          <w:szCs w:val="24"/>
        </w:rPr>
        <w:t>Annexe A –</w:t>
      </w:r>
      <w:r w:rsidR="00763C1C" w:rsidRPr="006F45D8">
        <w:rPr>
          <w:rFonts w:ascii="Arial" w:hAnsi="Arial" w:cs="Arial"/>
          <w:szCs w:val="24"/>
        </w:rPr>
        <w:t xml:space="preserve"> C</w:t>
      </w:r>
      <w:r w:rsidR="00B7161D" w:rsidRPr="006F45D8">
        <w:rPr>
          <w:rFonts w:ascii="Arial" w:hAnsi="Arial" w:cs="Arial"/>
          <w:szCs w:val="24"/>
        </w:rPr>
        <w:t xml:space="preserve">ode </w:t>
      </w:r>
      <w:r w:rsidR="00763C1C" w:rsidRPr="006F45D8">
        <w:rPr>
          <w:rFonts w:ascii="Arial" w:hAnsi="Arial" w:cs="Arial"/>
          <w:szCs w:val="24"/>
        </w:rPr>
        <w:t>G</w:t>
      </w:r>
      <w:r w:rsidR="00B7161D" w:rsidRPr="006F45D8">
        <w:rPr>
          <w:rFonts w:ascii="Arial" w:hAnsi="Arial" w:cs="Arial"/>
          <w:szCs w:val="24"/>
        </w:rPr>
        <w:t xml:space="preserve">énéral des </w:t>
      </w:r>
      <w:r w:rsidR="00763C1C" w:rsidRPr="006F45D8">
        <w:rPr>
          <w:rFonts w:ascii="Arial" w:hAnsi="Arial" w:cs="Arial"/>
          <w:szCs w:val="24"/>
        </w:rPr>
        <w:t>I</w:t>
      </w:r>
      <w:r w:rsidR="00B7161D" w:rsidRPr="006F45D8">
        <w:rPr>
          <w:rFonts w:ascii="Arial" w:hAnsi="Arial" w:cs="Arial"/>
          <w:szCs w:val="24"/>
        </w:rPr>
        <w:t>mpôts</w:t>
      </w:r>
      <w:r w:rsidR="00763C1C" w:rsidRPr="006F45D8">
        <w:rPr>
          <w:rFonts w:ascii="Arial" w:hAnsi="Arial" w:cs="Arial"/>
          <w:szCs w:val="24"/>
        </w:rPr>
        <w:t xml:space="preserve">, article 239 bis AB. </w:t>
      </w:r>
    </w:p>
    <w:p w:rsidR="00DB02AA" w:rsidRDefault="006F45D8" w:rsidP="00DB02AA">
      <w:pPr>
        <w:tabs>
          <w:tab w:val="left" w:pos="4176"/>
          <w:tab w:val="right" w:leader="dot" w:pos="10656"/>
        </w:tabs>
        <w:suppressAutoHyphens/>
        <w:spacing w:before="120" w:line="360" w:lineRule="auto"/>
        <w:ind w:left="0"/>
        <w:jc w:val="left"/>
        <w:rPr>
          <w:rFonts w:ascii="Arial" w:hAnsi="Arial" w:cs="Arial"/>
          <w:szCs w:val="24"/>
        </w:rPr>
      </w:pPr>
      <w:r w:rsidRPr="00057223">
        <w:rPr>
          <w:rFonts w:ascii="Arial" w:hAnsi="Arial" w:cs="Arial"/>
          <w:szCs w:val="24"/>
        </w:rPr>
        <w:t>Annexe B – Convention de double-imposition France-Espa</w:t>
      </w:r>
      <w:r w:rsidRPr="006F45D8">
        <w:rPr>
          <w:rFonts w:ascii="Arial" w:hAnsi="Arial" w:cs="Arial"/>
          <w:szCs w:val="24"/>
        </w:rPr>
        <w:t>gne (extrait)</w:t>
      </w:r>
      <w:r w:rsidR="00057223">
        <w:rPr>
          <w:rFonts w:ascii="Arial" w:hAnsi="Arial" w:cs="Arial"/>
          <w:szCs w:val="24"/>
        </w:rPr>
        <w:t xml:space="preserve"> </w:t>
      </w:r>
    </w:p>
    <w:p w:rsidR="006F45D8" w:rsidRPr="006F45D8" w:rsidRDefault="006F45D8" w:rsidP="00DB02AA">
      <w:pPr>
        <w:tabs>
          <w:tab w:val="left" w:pos="4176"/>
          <w:tab w:val="right" w:leader="dot" w:pos="10656"/>
        </w:tabs>
        <w:suppressAutoHyphens/>
        <w:spacing w:before="120" w:line="360" w:lineRule="auto"/>
        <w:ind w:left="0"/>
        <w:jc w:val="left"/>
        <w:rPr>
          <w:rFonts w:ascii="Arial" w:hAnsi="Arial" w:cs="Arial"/>
          <w:b/>
          <w:bCs/>
        </w:rPr>
      </w:pPr>
      <w:r w:rsidRPr="006F45D8">
        <w:rPr>
          <w:rFonts w:ascii="Arial" w:hAnsi="Arial" w:cs="Arial"/>
          <w:szCs w:val="24"/>
        </w:rPr>
        <w:t xml:space="preserve">Annexe C </w:t>
      </w:r>
      <w:r w:rsidR="00F54051">
        <w:rPr>
          <w:rFonts w:ascii="Arial" w:hAnsi="Arial" w:cs="Arial"/>
          <w:szCs w:val="24"/>
        </w:rPr>
        <w:t>–</w:t>
      </w:r>
      <w:r w:rsidRPr="006F45D8">
        <w:rPr>
          <w:rFonts w:ascii="Arial" w:hAnsi="Arial" w:cs="Arial"/>
          <w:szCs w:val="24"/>
        </w:rPr>
        <w:t xml:space="preserve"> </w:t>
      </w:r>
      <w:r w:rsidRPr="006F45D8">
        <w:rPr>
          <w:rFonts w:ascii="Arial" w:hAnsi="Arial" w:cs="Arial"/>
          <w:bCs/>
        </w:rPr>
        <w:t xml:space="preserve">Extraits de </w:t>
      </w:r>
      <w:r w:rsidR="00057223">
        <w:rPr>
          <w:rFonts w:ascii="Arial" w:hAnsi="Arial" w:cs="Arial"/>
          <w:bCs/>
        </w:rPr>
        <w:t xml:space="preserve">l’arrêt : </w:t>
      </w:r>
      <w:proofErr w:type="spellStart"/>
      <w:r w:rsidRPr="006F45D8">
        <w:rPr>
          <w:rFonts w:ascii="Arial" w:hAnsi="Arial" w:cs="Arial"/>
          <w:bCs/>
        </w:rPr>
        <w:t>Cass</w:t>
      </w:r>
      <w:proofErr w:type="spellEnd"/>
      <w:r w:rsidRPr="006F45D8">
        <w:rPr>
          <w:rFonts w:ascii="Arial" w:hAnsi="Arial" w:cs="Arial"/>
          <w:bCs/>
        </w:rPr>
        <w:t xml:space="preserve">. </w:t>
      </w:r>
      <w:proofErr w:type="spellStart"/>
      <w:proofErr w:type="gramStart"/>
      <w:r w:rsidRPr="006F45D8">
        <w:rPr>
          <w:rFonts w:ascii="Arial" w:hAnsi="Arial" w:cs="Arial"/>
          <w:bCs/>
        </w:rPr>
        <w:t>crim</w:t>
      </w:r>
      <w:proofErr w:type="spellEnd"/>
      <w:r w:rsidRPr="006F45D8">
        <w:rPr>
          <w:rFonts w:ascii="Arial" w:hAnsi="Arial" w:cs="Arial"/>
          <w:bCs/>
        </w:rPr>
        <w:t>.,</w:t>
      </w:r>
      <w:proofErr w:type="gramEnd"/>
      <w:r w:rsidRPr="006F45D8">
        <w:rPr>
          <w:rFonts w:ascii="Arial" w:hAnsi="Arial" w:cs="Arial"/>
          <w:bCs/>
        </w:rPr>
        <w:t xml:space="preserve"> </w:t>
      </w:r>
      <w:r w:rsidR="00057223">
        <w:rPr>
          <w:rFonts w:ascii="Arial" w:hAnsi="Arial" w:cs="Arial"/>
          <w:bCs/>
        </w:rPr>
        <w:t>25 novembre 2020, n° 18-86.955.</w:t>
      </w:r>
    </w:p>
    <w:p w:rsidR="006F45D8" w:rsidRPr="002F739C" w:rsidRDefault="006F45D8" w:rsidP="002F739C">
      <w:pPr>
        <w:tabs>
          <w:tab w:val="left" w:pos="4176"/>
          <w:tab w:val="right" w:leader="dot" w:pos="10656"/>
        </w:tabs>
        <w:suppressAutoHyphens/>
        <w:spacing w:before="120"/>
        <w:ind w:left="0"/>
        <w:jc w:val="left"/>
        <w:rPr>
          <w:rFonts w:ascii="Arial" w:hAnsi="Arial" w:cs="Arial"/>
          <w:szCs w:val="24"/>
        </w:rPr>
      </w:pPr>
    </w:p>
    <w:p w:rsidR="002F739C" w:rsidRPr="002F739C" w:rsidRDefault="00763C1C" w:rsidP="002F739C">
      <w:pPr>
        <w:tabs>
          <w:tab w:val="left" w:pos="4176"/>
          <w:tab w:val="right" w:leader="dot" w:pos="10656"/>
        </w:tabs>
        <w:suppressAutoHyphens/>
        <w:spacing w:before="120"/>
        <w:ind w:left="0"/>
        <w:jc w:val="left"/>
        <w:rPr>
          <w:rFonts w:ascii="Arial" w:hAnsi="Arial" w:cs="Arial"/>
          <w:b/>
          <w:szCs w:val="24"/>
          <w:lang w:eastAsia="ar-SA"/>
        </w:rPr>
      </w:pPr>
      <w:r>
        <w:rPr>
          <w:rFonts w:ascii="Arial" w:hAnsi="Arial" w:cs="Arial"/>
          <w:szCs w:val="24"/>
        </w:rPr>
        <w:t xml:space="preserve"> </w:t>
      </w:r>
    </w:p>
    <w:p w:rsidR="002F739C" w:rsidRPr="002F739C" w:rsidRDefault="002F739C" w:rsidP="002F739C">
      <w:pPr>
        <w:tabs>
          <w:tab w:val="left" w:pos="4176"/>
          <w:tab w:val="right" w:leader="dot" w:pos="10656"/>
        </w:tabs>
        <w:suppressAutoHyphens/>
        <w:spacing w:before="120"/>
        <w:ind w:left="0"/>
        <w:jc w:val="center"/>
        <w:rPr>
          <w:rFonts w:ascii="Arial" w:hAnsi="Arial" w:cs="Arial"/>
          <w:b/>
          <w:szCs w:val="24"/>
          <w:lang w:eastAsia="ar-SA"/>
        </w:rPr>
      </w:pPr>
    </w:p>
    <w:p w:rsidR="002F739C" w:rsidRPr="002F739C" w:rsidRDefault="002F739C" w:rsidP="002F739C">
      <w:pPr>
        <w:tabs>
          <w:tab w:val="left" w:pos="4176"/>
          <w:tab w:val="right" w:leader="dot" w:pos="10656"/>
        </w:tabs>
        <w:suppressAutoHyphens/>
        <w:spacing w:before="120"/>
        <w:ind w:left="0"/>
        <w:jc w:val="center"/>
        <w:rPr>
          <w:rFonts w:ascii="Arial" w:hAnsi="Arial" w:cs="Arial"/>
          <w:b/>
          <w:szCs w:val="24"/>
          <w:lang w:eastAsia="ar-SA"/>
        </w:rPr>
      </w:pPr>
    </w:p>
    <w:p w:rsidR="002F739C" w:rsidRPr="002F739C" w:rsidRDefault="002F739C" w:rsidP="002F739C">
      <w:pPr>
        <w:pBdr>
          <w:top w:val="single" w:sz="4" w:space="1" w:color="000000"/>
          <w:left w:val="single" w:sz="4" w:space="1" w:color="000000"/>
          <w:bottom w:val="single" w:sz="4" w:space="1" w:color="000000"/>
          <w:right w:val="single" w:sz="4" w:space="1" w:color="000000"/>
        </w:pBdr>
        <w:shd w:val="clear" w:color="auto" w:fill="FFFFFF"/>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76" w:lineRule="auto"/>
        <w:ind w:left="0"/>
        <w:jc w:val="center"/>
        <w:rPr>
          <w:rFonts w:ascii="Arial" w:eastAsia="Calibri" w:hAnsi="Arial" w:cs="Arial"/>
          <w:b/>
          <w:szCs w:val="24"/>
          <w:u w:val="single"/>
          <w:lang w:eastAsia="ar-SA"/>
        </w:rPr>
      </w:pPr>
      <w:r w:rsidRPr="002F739C">
        <w:rPr>
          <w:rFonts w:ascii="Arial" w:eastAsia="Calibri" w:hAnsi="Arial" w:cs="Arial"/>
          <w:b/>
          <w:szCs w:val="24"/>
          <w:u w:val="single"/>
          <w:lang w:eastAsia="ar-SA"/>
        </w:rPr>
        <w:t>AVERTISSEMENT</w:t>
      </w:r>
    </w:p>
    <w:p w:rsidR="002F739C" w:rsidRPr="002F739C" w:rsidRDefault="002F739C" w:rsidP="002F739C">
      <w:pPr>
        <w:pBdr>
          <w:top w:val="single" w:sz="4" w:space="1" w:color="000000"/>
          <w:left w:val="single" w:sz="4" w:space="1" w:color="000000"/>
          <w:bottom w:val="single" w:sz="4" w:space="1" w:color="000000"/>
          <w:right w:val="single" w:sz="4" w:space="1" w:color="000000"/>
        </w:pBdr>
        <w:shd w:val="clear" w:color="auto" w:fill="FFFFFF"/>
        <w:tabs>
          <w:tab w:val="left" w:pos="1843"/>
          <w:tab w:val="left" w:pos="3024"/>
          <w:tab w:val="left" w:pos="8064"/>
        </w:tabs>
        <w:suppressAutoHyphens/>
        <w:ind w:left="0"/>
        <w:rPr>
          <w:rFonts w:ascii="Arial" w:hAnsi="Arial" w:cs="Arial"/>
          <w:b/>
          <w:szCs w:val="24"/>
          <w:lang w:eastAsia="ar-SA"/>
        </w:rPr>
      </w:pPr>
      <w:r w:rsidRPr="002F739C">
        <w:rPr>
          <w:rFonts w:ascii="Arial" w:hAnsi="Arial" w:cs="Arial"/>
          <w:b/>
          <w:szCs w:val="24"/>
          <w:lang w:eastAsia="ar-SA"/>
        </w:rPr>
        <w:t xml:space="preserve">Si le texte du sujet, de ses questions ou de ses annexes vous conduit à formuler une ou plusieurs hypothèses, il vous est demandé de la (ou les) mentionner </w:t>
      </w:r>
      <w:r w:rsidRPr="002F739C">
        <w:rPr>
          <w:rFonts w:ascii="Arial" w:hAnsi="Arial" w:cs="Arial"/>
          <w:b/>
          <w:i/>
          <w:szCs w:val="24"/>
          <w:lang w:eastAsia="ar-SA"/>
        </w:rPr>
        <w:t>explicitement</w:t>
      </w:r>
      <w:r w:rsidRPr="002F739C">
        <w:rPr>
          <w:rFonts w:ascii="Arial" w:hAnsi="Arial" w:cs="Arial"/>
          <w:b/>
          <w:szCs w:val="24"/>
          <w:lang w:eastAsia="ar-SA"/>
        </w:rPr>
        <w:t xml:space="preserve"> dans votre copie. Toutes les réponses devront être justifiées.</w:t>
      </w:r>
    </w:p>
    <w:p w:rsidR="002F739C" w:rsidRPr="002F739C" w:rsidRDefault="002F739C" w:rsidP="002F739C">
      <w:pPr>
        <w:shd w:val="clear" w:color="auto" w:fill="FFFFFF"/>
        <w:tabs>
          <w:tab w:val="left" w:pos="1843"/>
          <w:tab w:val="left" w:pos="3024"/>
          <w:tab w:val="left" w:pos="8064"/>
        </w:tabs>
        <w:suppressAutoHyphens/>
        <w:ind w:left="0"/>
        <w:rPr>
          <w:rFonts w:ascii="Arial" w:eastAsia="Calibri" w:hAnsi="Arial" w:cs="Arial"/>
          <w:szCs w:val="24"/>
          <w:lang w:eastAsia="ar-SA"/>
        </w:rPr>
      </w:pPr>
    </w:p>
    <w:p w:rsidR="002F739C" w:rsidRPr="002F739C" w:rsidRDefault="002F739C" w:rsidP="002F739C">
      <w:pPr>
        <w:shd w:val="clear" w:color="auto" w:fill="FFFFFF"/>
        <w:tabs>
          <w:tab w:val="left" w:pos="1843"/>
          <w:tab w:val="left" w:pos="3024"/>
          <w:tab w:val="left" w:pos="8064"/>
        </w:tabs>
        <w:suppressAutoHyphens/>
        <w:ind w:left="0"/>
        <w:rPr>
          <w:rFonts w:ascii="Arial" w:eastAsia="Calibri" w:hAnsi="Arial" w:cs="Arial"/>
          <w:szCs w:val="24"/>
          <w:lang w:eastAsia="ar-SA"/>
        </w:rPr>
      </w:pPr>
    </w:p>
    <w:p w:rsidR="002F739C" w:rsidRPr="002F739C" w:rsidRDefault="002F739C" w:rsidP="002F739C">
      <w:pPr>
        <w:pBdr>
          <w:top w:val="single" w:sz="4" w:space="1" w:color="000000"/>
          <w:left w:val="single" w:sz="4" w:space="4" w:color="000000"/>
          <w:bottom w:val="single" w:sz="4" w:space="1" w:color="000000"/>
          <w:right w:val="single" w:sz="4" w:space="4" w:color="000000"/>
        </w:pBdr>
        <w:shd w:val="clear" w:color="auto" w:fill="FFFFFF"/>
        <w:tabs>
          <w:tab w:val="left" w:pos="1843"/>
          <w:tab w:val="left" w:pos="3024"/>
          <w:tab w:val="left" w:pos="8064"/>
        </w:tabs>
        <w:suppressAutoHyphens/>
        <w:ind w:left="0"/>
        <w:jc w:val="center"/>
        <w:rPr>
          <w:rFonts w:ascii="Arial" w:hAnsi="Arial" w:cs="Arial"/>
          <w:b/>
          <w:color w:val="000000"/>
          <w:spacing w:val="-5"/>
          <w:szCs w:val="24"/>
          <w:lang w:eastAsia="ar-SA"/>
        </w:rPr>
      </w:pPr>
      <w:r w:rsidRPr="002F739C">
        <w:rPr>
          <w:rFonts w:ascii="Arial" w:hAnsi="Arial" w:cs="Arial"/>
          <w:b/>
          <w:color w:val="000000"/>
          <w:spacing w:val="-5"/>
          <w:szCs w:val="24"/>
          <w:lang w:eastAsia="ar-SA"/>
        </w:rPr>
        <w:t xml:space="preserve">Il vous est demandé d’apporter un soin particulier à la présentation de votre copie et à la qualité rédactionnelle. </w:t>
      </w:r>
    </w:p>
    <w:p w:rsidR="002F739C" w:rsidRPr="002F739C" w:rsidRDefault="002F739C" w:rsidP="002F739C">
      <w:pPr>
        <w:pStyle w:val="Titre1"/>
        <w:keepNext w:val="0"/>
        <w:pageBreakBefore/>
        <w:jc w:val="center"/>
        <w:rPr>
          <w:rFonts w:ascii="Arial" w:hAnsi="Arial" w:cs="Arial"/>
          <w:sz w:val="24"/>
          <w:szCs w:val="24"/>
          <w:lang w:eastAsia="ar-SA"/>
        </w:rPr>
      </w:pPr>
      <w:r w:rsidRPr="002F739C">
        <w:rPr>
          <w:rFonts w:ascii="Arial" w:hAnsi="Arial" w:cs="Arial"/>
          <w:sz w:val="24"/>
          <w:szCs w:val="24"/>
          <w:lang w:eastAsia="ar-SA"/>
        </w:rPr>
        <w:lastRenderedPageBreak/>
        <w:t>SUJET</w:t>
      </w:r>
    </w:p>
    <w:p w:rsidR="002F739C" w:rsidRPr="002F739C" w:rsidRDefault="002F739C" w:rsidP="002F739C">
      <w:pPr>
        <w:pBdr>
          <w:top w:val="single" w:sz="4" w:space="1" w:color="000000"/>
          <w:left w:val="single" w:sz="4" w:space="4" w:color="000000"/>
          <w:bottom w:val="single" w:sz="4" w:space="1" w:color="000000"/>
          <w:right w:val="single" w:sz="4" w:space="4" w:color="000000"/>
        </w:pBdr>
        <w:shd w:val="clear" w:color="auto" w:fill="D9D9D9"/>
        <w:suppressAutoHyphens/>
        <w:spacing w:before="240" w:after="200"/>
        <w:ind w:left="0"/>
        <w:jc w:val="center"/>
        <w:rPr>
          <w:rFonts w:ascii="Arial" w:hAnsi="Arial" w:cs="Arial"/>
          <w:b/>
          <w:bCs/>
          <w:szCs w:val="24"/>
          <w:lang w:eastAsia="ar-SA"/>
        </w:rPr>
      </w:pPr>
      <w:r w:rsidRPr="002F739C">
        <w:rPr>
          <w:rFonts w:ascii="Arial" w:hAnsi="Arial" w:cs="Arial"/>
          <w:b/>
          <w:bCs/>
          <w:szCs w:val="24"/>
          <w:lang w:eastAsia="ar-SA"/>
        </w:rPr>
        <w:t xml:space="preserve">DOSSIER 1 – </w:t>
      </w:r>
      <w:r w:rsidR="00763C1C">
        <w:rPr>
          <w:rFonts w:ascii="Arial" w:hAnsi="Arial" w:cs="Arial"/>
          <w:b/>
          <w:bCs/>
          <w:szCs w:val="24"/>
          <w:lang w:eastAsia="ar-SA"/>
        </w:rPr>
        <w:t>GROUPE PROCOMM</w:t>
      </w:r>
    </w:p>
    <w:p w:rsidR="00E623BB" w:rsidRDefault="00E623BB" w:rsidP="00E623BB">
      <w:pPr>
        <w:rPr>
          <w:rFonts w:ascii="Arial" w:hAnsi="Arial" w:cs="Arial"/>
          <w:szCs w:val="24"/>
        </w:rPr>
      </w:pPr>
      <w:r>
        <w:rPr>
          <w:rFonts w:ascii="Arial" w:hAnsi="Arial" w:cs="Arial"/>
          <w:szCs w:val="24"/>
        </w:rPr>
        <w:t>Le g</w:t>
      </w:r>
      <w:r w:rsidRPr="00E623BB">
        <w:rPr>
          <w:rFonts w:ascii="Arial" w:hAnsi="Arial" w:cs="Arial"/>
          <w:szCs w:val="24"/>
        </w:rPr>
        <w:t xml:space="preserve">roupe </w:t>
      </w:r>
      <w:r>
        <w:rPr>
          <w:rFonts w:ascii="Arial" w:hAnsi="Arial" w:cs="Arial"/>
          <w:szCs w:val="24"/>
        </w:rPr>
        <w:t>PROCOMM</w:t>
      </w:r>
      <w:r w:rsidRPr="00E623BB">
        <w:rPr>
          <w:rFonts w:ascii="Arial" w:hAnsi="Arial" w:cs="Arial"/>
          <w:szCs w:val="24"/>
        </w:rPr>
        <w:t xml:space="preserve"> est un groupe de sociétés spécialisées dans la conception d’objets, outils et supports de communication à destination des entreprises. Au fil du temps, le groupe s’est structuré et se présente de la manière suivante : </w:t>
      </w:r>
    </w:p>
    <w:p w:rsidR="00E623BB" w:rsidRPr="00E623BB" w:rsidRDefault="00E623BB" w:rsidP="00E623BB">
      <w:pPr>
        <w:rPr>
          <w:rFonts w:ascii="Arial" w:hAnsi="Arial" w:cs="Arial"/>
          <w:szCs w:val="24"/>
        </w:rPr>
      </w:pPr>
    </w:p>
    <w:p w:rsidR="00E623BB" w:rsidRPr="00E623BB" w:rsidRDefault="00E623BB" w:rsidP="00E623BB">
      <w:pPr>
        <w:rPr>
          <w:rFonts w:ascii="Arial" w:hAnsi="Arial" w:cs="Arial"/>
          <w:szCs w:val="24"/>
        </w:rPr>
      </w:pPr>
      <w:r w:rsidRPr="00E623BB">
        <w:rPr>
          <w:rFonts w:ascii="Arial" w:hAnsi="Arial" w:cs="Arial"/>
          <w:noProof/>
          <w:szCs w:val="24"/>
        </w:rPr>
        <mc:AlternateContent>
          <mc:Choice Requires="wps">
            <w:drawing>
              <wp:anchor distT="0" distB="0" distL="114300" distR="114300" simplePos="0" relativeHeight="251659264" behindDoc="0" locked="0" layoutInCell="1" allowOverlap="1" wp14:anchorId="37892919" wp14:editId="23FA7B3A">
                <wp:simplePos x="0" y="0"/>
                <wp:positionH relativeFrom="column">
                  <wp:posOffset>1940492</wp:posOffset>
                </wp:positionH>
                <wp:positionV relativeFrom="paragraph">
                  <wp:posOffset>46260</wp:posOffset>
                </wp:positionV>
                <wp:extent cx="1198812" cy="561880"/>
                <wp:effectExtent l="0" t="0" r="20955" b="10160"/>
                <wp:wrapNone/>
                <wp:docPr id="2" name="Rectangle à coins arrondis 2"/>
                <wp:cNvGraphicFramePr/>
                <a:graphic xmlns:a="http://schemas.openxmlformats.org/drawingml/2006/main">
                  <a:graphicData uri="http://schemas.microsoft.com/office/word/2010/wordprocessingShape">
                    <wps:wsp>
                      <wps:cNvSpPr/>
                      <wps:spPr>
                        <a:xfrm>
                          <a:off x="0" y="0"/>
                          <a:ext cx="1198812" cy="56188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623BB" w:rsidRDefault="00E623BB" w:rsidP="00E623BB">
                            <w:pPr>
                              <w:jc w:val="center"/>
                            </w:pPr>
                            <w:r w:rsidRPr="00E623BB">
                              <w:rPr>
                                <w:rFonts w:ascii="Arial" w:hAnsi="Arial" w:cs="Arial"/>
                              </w:rPr>
                              <w:t>PROCOMM (SA</w:t>
                            </w:r>
                            <w:r>
                              <w:t>)</w:t>
                            </w:r>
                          </w:p>
                          <w:p w:rsidR="00E623BB" w:rsidRDefault="00E623BB" w:rsidP="00E623BB">
                            <w:pPr>
                              <w:jc w:val="center"/>
                            </w:pPr>
                          </w:p>
                          <w:p w:rsidR="00E623BB" w:rsidRDefault="00E623BB" w:rsidP="00E623BB">
                            <w:pPr>
                              <w:jc w:val="center"/>
                            </w:pPr>
                          </w:p>
                          <w:p w:rsidR="00E623BB" w:rsidRDefault="00E623BB" w:rsidP="00E623BB">
                            <w:pPr>
                              <w:jc w:val="center"/>
                            </w:pPr>
                            <w:r>
                              <w:t>(SA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à coins arrondis 2" o:spid="_x0000_s1026" style="position:absolute;left:0;text-align:left;margin-left:152.8pt;margin-top:3.65pt;width:94.4pt;height:4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" fillcolor="white [3201]" strokecolor="black [3213]" strokeweight="1pt">
                <v:stroke joinstyle="miter"/>
                <v:textbox>
                  <w:txbxContent>
                    <w:p w:rsidR="00E623BB" w:rsidRDefault="00E623BB" w:rsidP="00E623BB">
                      <w:pPr>
                        <w:jc w:val="center"/>
                      </w:pPr>
                      <w:r w:rsidRPr="00E623BB">
                        <w:rPr>
                          <w:rFonts w:ascii="Arial" w:hAnsi="Arial" w:cs="Arial"/>
                        </w:rPr>
                        <w:t>PROCOMM (SA</w:t>
                      </w:r>
                      <w:r>
                        <w:t>)</w:t>
                      </w:r>
                    </w:p>
                    <w:p w:rsidR="00E623BB" w:rsidRDefault="00E623BB" w:rsidP="00E623BB">
                      <w:pPr>
                        <w:jc w:val="center"/>
                      </w:pPr>
                    </w:p>
                    <w:p w:rsidR="00E623BB" w:rsidRDefault="00E623BB" w:rsidP="00E623BB">
                      <w:pPr>
                        <w:jc w:val="center"/>
                      </w:pPr>
                    </w:p>
                    <w:p w:rsidR="00E623BB" w:rsidRDefault="00E623BB" w:rsidP="00E623BB">
                      <w:pPr>
                        <w:jc w:val="center"/>
                      </w:pPr>
                      <w:r>
                        <w:t>(SA</w:t>
                      </w:r>
                    </w:p>
                  </w:txbxContent>
                </v:textbox>
              </v:roundrect>
            </w:pict>
          </mc:Fallback>
        </mc:AlternateContent>
      </w:r>
    </w:p>
    <w:p w:rsidR="00E623BB" w:rsidRPr="00E623BB" w:rsidRDefault="00E623BB" w:rsidP="00E623BB">
      <w:pPr>
        <w:rPr>
          <w:rFonts w:ascii="Arial" w:hAnsi="Arial" w:cs="Arial"/>
          <w:szCs w:val="24"/>
        </w:rPr>
      </w:pPr>
    </w:p>
    <w:p w:rsidR="00E623BB" w:rsidRPr="00E623BB" w:rsidRDefault="00E623BB" w:rsidP="00E623BB">
      <w:pPr>
        <w:rPr>
          <w:rFonts w:ascii="Arial" w:hAnsi="Arial" w:cs="Arial"/>
          <w:szCs w:val="24"/>
        </w:rPr>
      </w:pPr>
      <w:r w:rsidRPr="00E623BB">
        <w:rPr>
          <w:rFonts w:ascii="Arial" w:hAnsi="Arial" w:cs="Arial"/>
          <w:noProof/>
          <w:szCs w:val="24"/>
        </w:rPr>
        <mc:AlternateContent>
          <mc:Choice Requires="wps">
            <w:drawing>
              <wp:anchor distT="0" distB="0" distL="114300" distR="114300" simplePos="0" relativeHeight="251670528" behindDoc="0" locked="0" layoutInCell="1" allowOverlap="1" wp14:anchorId="6333A8F1" wp14:editId="4FE51F29">
                <wp:simplePos x="0" y="0"/>
                <wp:positionH relativeFrom="column">
                  <wp:posOffset>3409315</wp:posOffset>
                </wp:positionH>
                <wp:positionV relativeFrom="paragraph">
                  <wp:posOffset>151130</wp:posOffset>
                </wp:positionV>
                <wp:extent cx="653415" cy="342900"/>
                <wp:effectExtent l="0" t="0" r="13335" b="19050"/>
                <wp:wrapThrough wrapText="bothSides">
                  <wp:wrapPolygon edited="0">
                    <wp:start x="0" y="0"/>
                    <wp:lineTo x="0" y="21600"/>
                    <wp:lineTo x="21411" y="21600"/>
                    <wp:lineTo x="21411" y="0"/>
                    <wp:lineTo x="0" y="0"/>
                  </wp:wrapPolygon>
                </wp:wrapThrough>
                <wp:docPr id="12" name="Rectangle à coins arrondis 12"/>
                <wp:cNvGraphicFramePr/>
                <a:graphic xmlns:a="http://schemas.openxmlformats.org/drawingml/2006/main">
                  <a:graphicData uri="http://schemas.microsoft.com/office/word/2010/wordprocessingShape">
                    <wps:wsp>
                      <wps:cNvSpPr/>
                      <wps:spPr>
                        <a:xfrm>
                          <a:off x="0" y="0"/>
                          <a:ext cx="653415" cy="3429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623BB" w:rsidRPr="00E623BB" w:rsidRDefault="00E623BB" w:rsidP="00E623BB">
                            <w:pPr>
                              <w:jc w:val="center"/>
                              <w:rPr>
                                <w:rFonts w:ascii="Arial" w:hAnsi="Arial" w:cs="Arial"/>
                              </w:rPr>
                            </w:pPr>
                            <w:r w:rsidRPr="00E623BB">
                              <w:rPr>
                                <w:rFonts w:ascii="Arial" w:hAnsi="Arial" w:cs="Arial"/>
                              </w:rPr>
                              <w:t>90 %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Rectangle à coins arrondis 12" o:spid="_x0000_s1027" style="position:absolute;left:0;text-align:left;margin-left:268.45pt;margin-top:11.9pt;width:51.45pt;height:27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" fillcolor="white [3201]" strokecolor="black [3213]" strokeweight="1pt">
                <v:stroke joinstyle="miter"/>
                <v:textbox>
                  <w:txbxContent>
                    <w:p w:rsidR="00E623BB" w:rsidRPr="00E623BB" w:rsidRDefault="00E623BB" w:rsidP="00E623BB">
                      <w:pPr>
                        <w:jc w:val="center"/>
                        <w:rPr>
                          <w:rFonts w:ascii="Arial" w:hAnsi="Arial" w:cs="Arial"/>
                        </w:rPr>
                      </w:pPr>
                      <w:r w:rsidRPr="00E623BB">
                        <w:rPr>
                          <w:rFonts w:ascii="Arial" w:hAnsi="Arial" w:cs="Arial"/>
                        </w:rPr>
                        <w:t>90 %</w:t>
                      </w:r>
                    </w:p>
                  </w:txbxContent>
                </v:textbox>
                <w10:wrap type="through"/>
              </v:roundrect>
            </w:pict>
          </mc:Fallback>
        </mc:AlternateContent>
      </w:r>
      <w:r w:rsidRPr="00E623BB">
        <w:rPr>
          <w:rFonts w:ascii="Arial" w:hAnsi="Arial" w:cs="Arial"/>
          <w:noProof/>
          <w:szCs w:val="24"/>
        </w:rPr>
        <mc:AlternateContent>
          <mc:Choice Requires="wps">
            <w:drawing>
              <wp:anchor distT="0" distB="0" distL="114300" distR="114300" simplePos="0" relativeHeight="251668480" behindDoc="0" locked="0" layoutInCell="1" allowOverlap="1" wp14:anchorId="4695D34F" wp14:editId="7CD863E6">
                <wp:simplePos x="0" y="0"/>
                <wp:positionH relativeFrom="column">
                  <wp:posOffset>1131570</wp:posOffset>
                </wp:positionH>
                <wp:positionV relativeFrom="paragraph">
                  <wp:posOffset>44450</wp:posOffset>
                </wp:positionV>
                <wp:extent cx="693420" cy="342900"/>
                <wp:effectExtent l="0" t="0" r="11430" b="19050"/>
                <wp:wrapThrough wrapText="bothSides">
                  <wp:wrapPolygon edited="0">
                    <wp:start x="0" y="0"/>
                    <wp:lineTo x="0" y="21600"/>
                    <wp:lineTo x="21363" y="21600"/>
                    <wp:lineTo x="21363" y="0"/>
                    <wp:lineTo x="0" y="0"/>
                  </wp:wrapPolygon>
                </wp:wrapThrough>
                <wp:docPr id="10" name="Rectangle à coins arrondis 10"/>
                <wp:cNvGraphicFramePr/>
                <a:graphic xmlns:a="http://schemas.openxmlformats.org/drawingml/2006/main">
                  <a:graphicData uri="http://schemas.microsoft.com/office/word/2010/wordprocessingShape">
                    <wps:wsp>
                      <wps:cNvSpPr/>
                      <wps:spPr>
                        <a:xfrm>
                          <a:off x="0" y="0"/>
                          <a:ext cx="693420" cy="3429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623BB" w:rsidRPr="00E623BB" w:rsidRDefault="00E623BB" w:rsidP="00E623BB">
                            <w:pPr>
                              <w:jc w:val="center"/>
                              <w:rPr>
                                <w:rFonts w:ascii="Arial" w:hAnsi="Arial" w:cs="Arial"/>
                                <w:szCs w:val="24"/>
                              </w:rPr>
                            </w:pPr>
                            <w:r w:rsidRPr="00E623BB">
                              <w:rPr>
                                <w:rFonts w:ascii="Arial" w:hAnsi="Arial" w:cs="Arial"/>
                                <w:szCs w:val="24"/>
                              </w:rPr>
                              <w:t>96 %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Rectangle à coins arrondis 10" o:spid="_x0000_s1028" style="position:absolute;left:0;text-align:left;margin-left:89.1pt;margin-top:3.5pt;width:54.6pt;height:27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" fillcolor="white [3201]" strokecolor="black [3213]" strokeweight="1pt">
                <v:stroke joinstyle="miter"/>
                <v:textbox>
                  <w:txbxContent>
                    <w:p w:rsidR="00E623BB" w:rsidRPr="00E623BB" w:rsidRDefault="00E623BB" w:rsidP="00E623BB">
                      <w:pPr>
                        <w:jc w:val="center"/>
                        <w:rPr>
                          <w:rFonts w:ascii="Arial" w:hAnsi="Arial" w:cs="Arial"/>
                          <w:szCs w:val="24"/>
                        </w:rPr>
                      </w:pPr>
                      <w:r w:rsidRPr="00E623BB">
                        <w:rPr>
                          <w:rFonts w:ascii="Arial" w:hAnsi="Arial" w:cs="Arial"/>
                          <w:szCs w:val="24"/>
                        </w:rPr>
                        <w:t>96 %</w:t>
                      </w:r>
                    </w:p>
                  </w:txbxContent>
                </v:textbox>
                <w10:wrap type="through"/>
              </v:roundrect>
            </w:pict>
          </mc:Fallback>
        </mc:AlternateContent>
      </w:r>
      <w:r w:rsidRPr="00E623BB">
        <w:rPr>
          <w:rFonts w:ascii="Arial" w:hAnsi="Arial" w:cs="Arial"/>
          <w:noProof/>
          <w:szCs w:val="24"/>
        </w:rPr>
        <mc:AlternateContent>
          <mc:Choice Requires="wps">
            <w:drawing>
              <wp:anchor distT="0" distB="0" distL="114300" distR="114300" simplePos="0" relativeHeight="251663360" behindDoc="0" locked="0" layoutInCell="1" allowOverlap="1" wp14:anchorId="6E482E1C" wp14:editId="621DE527">
                <wp:simplePos x="0" y="0"/>
                <wp:positionH relativeFrom="column">
                  <wp:posOffset>1398270</wp:posOffset>
                </wp:positionH>
                <wp:positionV relativeFrom="paragraph">
                  <wp:posOffset>44450</wp:posOffset>
                </wp:positionV>
                <wp:extent cx="548640" cy="586740"/>
                <wp:effectExtent l="38100" t="0" r="22860" b="60960"/>
                <wp:wrapNone/>
                <wp:docPr id="4" name="Connecteur droit avec flèche 4"/>
                <wp:cNvGraphicFramePr/>
                <a:graphic xmlns:a="http://schemas.openxmlformats.org/drawingml/2006/main">
                  <a:graphicData uri="http://schemas.microsoft.com/office/word/2010/wordprocessingShape">
                    <wps:wsp>
                      <wps:cNvCnPr/>
                      <wps:spPr>
                        <a:xfrm flipH="1">
                          <a:off x="0" y="0"/>
                          <a:ext cx="548640" cy="5867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type w14:anchorId="2CBCFA13" id="_x0000_t32" coordsize="21600,21600" o:spt="32" o:oned="t" path="m,l21600,21600e" filled="f">
                <v:path arrowok="t" fillok="f" o:connecttype="none"/>
                <o:lock v:ext="edit" shapetype="t"/>
              </v:shapetype>
              <v:shape id="Connecteur droit avec flèche 4" o:spid="_x0000_s1026" type="#_x0000_t32" style="position:absolute;margin-left:110.1pt;margin-top:3.5pt;width:43.2pt;height:46.2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" strokecolor="black [3200]" strokeweight=".5pt">
                <v:stroke endarrow="block" joinstyle="miter"/>
              </v:shape>
            </w:pict>
          </mc:Fallback>
        </mc:AlternateContent>
      </w:r>
    </w:p>
    <w:p w:rsidR="00E623BB" w:rsidRPr="00E623BB" w:rsidRDefault="00E623BB" w:rsidP="00E623BB">
      <w:pPr>
        <w:rPr>
          <w:rFonts w:ascii="Arial" w:hAnsi="Arial" w:cs="Arial"/>
          <w:szCs w:val="24"/>
        </w:rPr>
      </w:pPr>
      <w:r w:rsidRPr="00E623BB">
        <w:rPr>
          <w:rFonts w:ascii="Arial" w:hAnsi="Arial" w:cs="Arial"/>
          <w:noProof/>
          <w:szCs w:val="24"/>
        </w:rPr>
        <mc:AlternateContent>
          <mc:Choice Requires="wps">
            <w:drawing>
              <wp:anchor distT="0" distB="0" distL="114300" distR="114300" simplePos="0" relativeHeight="251664384" behindDoc="0" locked="0" layoutInCell="1" allowOverlap="1" wp14:anchorId="176984D3" wp14:editId="461943A8">
                <wp:simplePos x="0" y="0"/>
                <wp:positionH relativeFrom="column">
                  <wp:posOffset>3137534</wp:posOffset>
                </wp:positionH>
                <wp:positionV relativeFrom="paragraph">
                  <wp:posOffset>80010</wp:posOffset>
                </wp:positionV>
                <wp:extent cx="927735" cy="467360"/>
                <wp:effectExtent l="0" t="0" r="81915" b="66040"/>
                <wp:wrapNone/>
                <wp:docPr id="6" name="Connecteur droit avec flèche 6"/>
                <wp:cNvGraphicFramePr/>
                <a:graphic xmlns:a="http://schemas.openxmlformats.org/drawingml/2006/main">
                  <a:graphicData uri="http://schemas.microsoft.com/office/word/2010/wordprocessingShape">
                    <wps:wsp>
                      <wps:cNvCnPr/>
                      <wps:spPr>
                        <a:xfrm>
                          <a:off x="0" y="0"/>
                          <a:ext cx="927735" cy="46736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5D21FBE9" id="Connecteur droit avec flèche 6" o:spid="_x0000_s1026" type="#_x0000_t32" style="position:absolute;margin-left:247.05pt;margin-top:6.3pt;width:73.05pt;height:36.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" strokecolor="black [3200]" strokeweight=".5pt">
                <v:stroke endarrow="block" joinstyle="miter"/>
              </v:shape>
            </w:pict>
          </mc:Fallback>
        </mc:AlternateContent>
      </w:r>
      <w:r w:rsidRPr="00E623BB">
        <w:rPr>
          <w:rFonts w:ascii="Arial" w:hAnsi="Arial" w:cs="Arial"/>
          <w:noProof/>
          <w:szCs w:val="24"/>
        </w:rPr>
        <mc:AlternateContent>
          <mc:Choice Requires="wps">
            <w:drawing>
              <wp:anchor distT="0" distB="0" distL="114300" distR="114300" simplePos="0" relativeHeight="251666432" behindDoc="0" locked="0" layoutInCell="1" allowOverlap="1" wp14:anchorId="3792B62D" wp14:editId="1263BFB5">
                <wp:simplePos x="0" y="0"/>
                <wp:positionH relativeFrom="column">
                  <wp:posOffset>2724150</wp:posOffset>
                </wp:positionH>
                <wp:positionV relativeFrom="paragraph">
                  <wp:posOffset>80010</wp:posOffset>
                </wp:positionV>
                <wp:extent cx="1173480" cy="1899920"/>
                <wp:effectExtent l="0" t="0" r="64770" b="62230"/>
                <wp:wrapNone/>
                <wp:docPr id="8" name="Connecteur droit avec flèche 8"/>
                <wp:cNvGraphicFramePr/>
                <a:graphic xmlns:a="http://schemas.openxmlformats.org/drawingml/2006/main">
                  <a:graphicData uri="http://schemas.microsoft.com/office/word/2010/wordprocessingShape">
                    <wps:wsp>
                      <wps:cNvCnPr/>
                      <wps:spPr>
                        <a:xfrm>
                          <a:off x="0" y="0"/>
                          <a:ext cx="1173480" cy="18999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49761688" id="Connecteur droit avec flèche 8" o:spid="_x0000_s1026" type="#_x0000_t32" style="position:absolute;margin-left:214.5pt;margin-top:6.3pt;width:92.4pt;height:149.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" strokecolor="black [3200]" strokeweight=".5pt">
                <v:stroke endarrow="block" joinstyle="miter"/>
              </v:shape>
            </w:pict>
          </mc:Fallback>
        </mc:AlternateContent>
      </w:r>
    </w:p>
    <w:p w:rsidR="00E623BB" w:rsidRPr="00E623BB" w:rsidRDefault="00E623BB" w:rsidP="00E623BB">
      <w:pPr>
        <w:rPr>
          <w:rFonts w:ascii="Arial" w:hAnsi="Arial" w:cs="Arial"/>
          <w:szCs w:val="24"/>
        </w:rPr>
      </w:pPr>
    </w:p>
    <w:p w:rsidR="00E623BB" w:rsidRPr="00E623BB" w:rsidRDefault="00E623BB" w:rsidP="00E623BB">
      <w:pPr>
        <w:rPr>
          <w:rFonts w:ascii="Arial" w:hAnsi="Arial" w:cs="Arial"/>
          <w:szCs w:val="24"/>
        </w:rPr>
      </w:pPr>
      <w:r w:rsidRPr="00E623BB">
        <w:rPr>
          <w:rFonts w:ascii="Arial" w:hAnsi="Arial" w:cs="Arial"/>
          <w:noProof/>
          <w:szCs w:val="24"/>
        </w:rPr>
        <mc:AlternateContent>
          <mc:Choice Requires="wps">
            <w:drawing>
              <wp:anchor distT="0" distB="0" distL="114300" distR="114300" simplePos="0" relativeHeight="251661312" behindDoc="0" locked="0" layoutInCell="1" allowOverlap="1" wp14:anchorId="774829E1" wp14:editId="267BA350">
                <wp:simplePos x="0" y="0"/>
                <wp:positionH relativeFrom="column">
                  <wp:posOffset>240030</wp:posOffset>
                </wp:positionH>
                <wp:positionV relativeFrom="paragraph">
                  <wp:posOffset>105410</wp:posOffset>
                </wp:positionV>
                <wp:extent cx="1287780" cy="754380"/>
                <wp:effectExtent l="0" t="0" r="26670" b="26670"/>
                <wp:wrapNone/>
                <wp:docPr id="5" name="Rectangle à coins arrondis 5"/>
                <wp:cNvGraphicFramePr/>
                <a:graphic xmlns:a="http://schemas.openxmlformats.org/drawingml/2006/main">
                  <a:graphicData uri="http://schemas.microsoft.com/office/word/2010/wordprocessingShape">
                    <wps:wsp>
                      <wps:cNvSpPr/>
                      <wps:spPr>
                        <a:xfrm>
                          <a:off x="0" y="0"/>
                          <a:ext cx="1287780" cy="75438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623BB" w:rsidRPr="00E623BB" w:rsidRDefault="00E623BB" w:rsidP="00E623BB">
                            <w:pPr>
                              <w:jc w:val="center"/>
                              <w:rPr>
                                <w:rFonts w:ascii="Arial" w:hAnsi="Arial" w:cs="Arial"/>
                              </w:rPr>
                            </w:pPr>
                            <w:r w:rsidRPr="00E623BB">
                              <w:rPr>
                                <w:rFonts w:ascii="Arial" w:hAnsi="Arial" w:cs="Arial"/>
                              </w:rPr>
                              <w:t xml:space="preserve">Société </w:t>
                            </w:r>
                            <w:r w:rsidR="00D52D8D">
                              <w:rPr>
                                <w:rFonts w:ascii="Arial" w:hAnsi="Arial" w:cs="Arial"/>
                              </w:rPr>
                              <w:t>BULCOMM</w:t>
                            </w:r>
                            <w:r w:rsidRPr="00E623BB">
                              <w:rPr>
                                <w:rFonts w:ascii="Arial" w:hAnsi="Arial" w:cs="Arial"/>
                              </w:rPr>
                              <w:t xml:space="preserve"> (SAS)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à coins arrondis 5" o:spid="_x0000_s1029" style="position:absolute;left:0;text-align:left;margin-left:18.9pt;margin-top:8.3pt;width:101.4pt;height:5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" fillcolor="white [3201]" strokecolor="black [3213]" strokeweight="1pt">
                <v:stroke joinstyle="miter"/>
                <v:textbox>
                  <w:txbxContent>
                    <w:p w:rsidR="00E623BB" w:rsidRPr="00E623BB" w:rsidRDefault="00E623BB" w:rsidP="00E623BB">
                      <w:pPr>
                        <w:jc w:val="center"/>
                        <w:rPr>
                          <w:rFonts w:ascii="Arial" w:hAnsi="Arial" w:cs="Arial"/>
                        </w:rPr>
                      </w:pPr>
                      <w:r w:rsidRPr="00E623BB">
                        <w:rPr>
                          <w:rFonts w:ascii="Arial" w:hAnsi="Arial" w:cs="Arial"/>
                        </w:rPr>
                        <w:t xml:space="preserve">Société </w:t>
                      </w:r>
                      <w:r w:rsidR="00D52D8D">
                        <w:rPr>
                          <w:rFonts w:ascii="Arial" w:hAnsi="Arial" w:cs="Arial"/>
                        </w:rPr>
                        <w:t>BULCOMM</w:t>
                      </w:r>
                      <w:r w:rsidRPr="00E623BB">
                        <w:rPr>
                          <w:rFonts w:ascii="Arial" w:hAnsi="Arial" w:cs="Arial"/>
                        </w:rPr>
                        <w:t xml:space="preserve"> (SAS)</w:t>
                      </w:r>
                    </w:p>
                  </w:txbxContent>
                </v:textbox>
              </v:roundrect>
            </w:pict>
          </mc:Fallback>
        </mc:AlternateContent>
      </w:r>
    </w:p>
    <w:p w:rsidR="00E623BB" w:rsidRPr="00E623BB" w:rsidRDefault="00E623BB" w:rsidP="00E623BB">
      <w:pPr>
        <w:rPr>
          <w:rFonts w:ascii="Arial" w:hAnsi="Arial" w:cs="Arial"/>
          <w:szCs w:val="24"/>
        </w:rPr>
      </w:pPr>
      <w:r w:rsidRPr="00E623BB">
        <w:rPr>
          <w:rFonts w:ascii="Arial" w:hAnsi="Arial" w:cs="Arial"/>
          <w:noProof/>
          <w:szCs w:val="24"/>
        </w:rPr>
        <mc:AlternateContent>
          <mc:Choice Requires="wps">
            <w:drawing>
              <wp:anchor distT="0" distB="0" distL="114300" distR="114300" simplePos="0" relativeHeight="251660288" behindDoc="0" locked="0" layoutInCell="1" allowOverlap="1" wp14:anchorId="0076B1E7" wp14:editId="6493A6DC">
                <wp:simplePos x="0" y="0"/>
                <wp:positionH relativeFrom="column">
                  <wp:posOffset>3699510</wp:posOffset>
                </wp:positionH>
                <wp:positionV relativeFrom="paragraph">
                  <wp:posOffset>21590</wp:posOffset>
                </wp:positionV>
                <wp:extent cx="1402080" cy="662940"/>
                <wp:effectExtent l="0" t="0" r="26670" b="22860"/>
                <wp:wrapNone/>
                <wp:docPr id="3" name="Rectangle à coins arrondis 3"/>
                <wp:cNvGraphicFramePr/>
                <a:graphic xmlns:a="http://schemas.openxmlformats.org/drawingml/2006/main">
                  <a:graphicData uri="http://schemas.microsoft.com/office/word/2010/wordprocessingShape">
                    <wps:wsp>
                      <wps:cNvSpPr/>
                      <wps:spPr>
                        <a:xfrm>
                          <a:off x="0" y="0"/>
                          <a:ext cx="1402080" cy="66294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623BB" w:rsidRPr="00E623BB" w:rsidRDefault="00E623BB" w:rsidP="00E623BB">
                            <w:pPr>
                              <w:jc w:val="center"/>
                              <w:rPr>
                                <w:rFonts w:ascii="Arial" w:hAnsi="Arial" w:cs="Arial"/>
                              </w:rPr>
                            </w:pPr>
                            <w:r w:rsidRPr="00E623BB">
                              <w:rPr>
                                <w:rFonts w:ascii="Arial" w:hAnsi="Arial" w:cs="Arial"/>
                              </w:rPr>
                              <w:t xml:space="preserve">Société </w:t>
                            </w:r>
                            <w:r w:rsidR="00156F63">
                              <w:rPr>
                                <w:rFonts w:ascii="Arial" w:hAnsi="Arial" w:cs="Arial"/>
                              </w:rPr>
                              <w:t>ALMACOMM</w:t>
                            </w:r>
                            <w:r w:rsidRPr="00E623BB">
                              <w:rPr>
                                <w:rFonts w:ascii="Arial" w:hAnsi="Arial" w:cs="Arial"/>
                              </w:rPr>
                              <w:t xml:space="preserve"> (SAS)</w:t>
                            </w:r>
                          </w:p>
                          <w:p w:rsidR="00E623BB" w:rsidRPr="00E623BB" w:rsidRDefault="00E623BB" w:rsidP="00E623BB">
                            <w:pPr>
                              <w:jc w:val="center"/>
                              <w:rPr>
                                <w:rFonts w:ascii="Arial" w:hAnsi="Arial" w:cs="Arial"/>
                              </w:rPr>
                            </w:pPr>
                          </w:p>
                          <w:p w:rsidR="00E623BB" w:rsidRDefault="00E623BB" w:rsidP="00E623BB">
                            <w:pPr>
                              <w:jc w:val="center"/>
                            </w:pPr>
                            <w:r>
                              <w:t xml:space="preserve"> (SA)(SAS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à coins arrondis 3" o:spid="_x0000_s1030" style="position:absolute;left:0;text-align:left;margin-left:291.3pt;margin-top:1.7pt;width:110.4pt;height:52.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" fillcolor="white [3201]" strokecolor="black [3213]" strokeweight="1pt">
                <v:stroke joinstyle="miter"/>
                <v:textbox>
                  <w:txbxContent>
                    <w:p w:rsidR="00E623BB" w:rsidRPr="00E623BB" w:rsidRDefault="00E623BB" w:rsidP="00E623BB">
                      <w:pPr>
                        <w:jc w:val="center"/>
                        <w:rPr>
                          <w:rFonts w:ascii="Arial" w:hAnsi="Arial" w:cs="Arial"/>
                        </w:rPr>
                      </w:pPr>
                      <w:r w:rsidRPr="00E623BB">
                        <w:rPr>
                          <w:rFonts w:ascii="Arial" w:hAnsi="Arial" w:cs="Arial"/>
                        </w:rPr>
                        <w:t xml:space="preserve">Société </w:t>
                      </w:r>
                      <w:r w:rsidR="00156F63">
                        <w:rPr>
                          <w:rFonts w:ascii="Arial" w:hAnsi="Arial" w:cs="Arial"/>
                        </w:rPr>
                        <w:t>ALMACOMM</w:t>
                      </w:r>
                      <w:r w:rsidRPr="00E623BB">
                        <w:rPr>
                          <w:rFonts w:ascii="Arial" w:hAnsi="Arial" w:cs="Arial"/>
                        </w:rPr>
                        <w:t xml:space="preserve"> (SAS)</w:t>
                      </w:r>
                    </w:p>
                    <w:p w:rsidR="00E623BB" w:rsidRPr="00E623BB" w:rsidRDefault="00E623BB" w:rsidP="00E623BB">
                      <w:pPr>
                        <w:jc w:val="center"/>
                        <w:rPr>
                          <w:rFonts w:ascii="Arial" w:hAnsi="Arial" w:cs="Arial"/>
                        </w:rPr>
                      </w:pPr>
                    </w:p>
                    <w:p w:rsidR="00E623BB" w:rsidRDefault="00E623BB" w:rsidP="00E623BB">
                      <w:pPr>
                        <w:jc w:val="center"/>
                      </w:pPr>
                      <w:r>
                        <w:t xml:space="preserve"> (SA)(SAS</w:t>
                      </w:r>
                    </w:p>
                  </w:txbxContent>
                </v:textbox>
              </v:roundrect>
            </w:pict>
          </mc:Fallback>
        </mc:AlternateContent>
      </w:r>
      <w:r w:rsidRPr="00E623BB">
        <w:rPr>
          <w:rFonts w:ascii="Arial" w:hAnsi="Arial" w:cs="Arial"/>
          <w:noProof/>
          <w:szCs w:val="24"/>
        </w:rPr>
        <mc:AlternateContent>
          <mc:Choice Requires="wps">
            <w:drawing>
              <wp:anchor distT="0" distB="0" distL="114300" distR="114300" simplePos="0" relativeHeight="251672576" behindDoc="0" locked="0" layoutInCell="1" allowOverlap="1" wp14:anchorId="104D6D16" wp14:editId="055E92DA">
                <wp:simplePos x="0" y="0"/>
                <wp:positionH relativeFrom="column">
                  <wp:posOffset>1822450</wp:posOffset>
                </wp:positionH>
                <wp:positionV relativeFrom="paragraph">
                  <wp:posOffset>15875</wp:posOffset>
                </wp:positionV>
                <wp:extent cx="571500" cy="342900"/>
                <wp:effectExtent l="0" t="0" r="19050" b="19050"/>
                <wp:wrapThrough wrapText="bothSides">
                  <wp:wrapPolygon edited="0">
                    <wp:start x="0" y="0"/>
                    <wp:lineTo x="0" y="21600"/>
                    <wp:lineTo x="21600" y="21600"/>
                    <wp:lineTo x="21600" y="0"/>
                    <wp:lineTo x="0" y="0"/>
                  </wp:wrapPolygon>
                </wp:wrapThrough>
                <wp:docPr id="14" name="Rectangle à coins arrondis 14"/>
                <wp:cNvGraphicFramePr/>
                <a:graphic xmlns:a="http://schemas.openxmlformats.org/drawingml/2006/main">
                  <a:graphicData uri="http://schemas.microsoft.com/office/word/2010/wordprocessingShape">
                    <wps:wsp>
                      <wps:cNvSpPr/>
                      <wps:spPr>
                        <a:xfrm>
                          <a:off x="0" y="0"/>
                          <a:ext cx="571500" cy="3429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623BB" w:rsidRPr="00E623BB" w:rsidRDefault="00E623BB" w:rsidP="00E623BB">
                            <w:pPr>
                              <w:jc w:val="center"/>
                              <w:rPr>
                                <w:rFonts w:ascii="Arial" w:hAnsi="Arial" w:cs="Arial"/>
                              </w:rPr>
                            </w:pPr>
                            <w:r w:rsidRPr="00E623BB">
                              <w:rPr>
                                <w:rFonts w:ascii="Arial" w:hAnsi="Arial" w:cs="Arial"/>
                              </w:rPr>
                              <w:t>6 %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ectangle à coins arrondis 14" o:spid="_x0000_s1031" style="position:absolute;left:0;text-align:left;margin-left:143.5pt;margin-top:1.25pt;width:45pt;height:27pt;z-index:2516725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" fillcolor="white [3201]" strokecolor="black [3213]" strokeweight="1pt">
                <v:stroke joinstyle="miter"/>
                <v:textbox>
                  <w:txbxContent>
                    <w:p w:rsidR="00E623BB" w:rsidRPr="00E623BB" w:rsidRDefault="00E623BB" w:rsidP="00E623BB">
                      <w:pPr>
                        <w:jc w:val="center"/>
                        <w:rPr>
                          <w:rFonts w:ascii="Arial" w:hAnsi="Arial" w:cs="Arial"/>
                        </w:rPr>
                      </w:pPr>
                      <w:r w:rsidRPr="00E623BB">
                        <w:rPr>
                          <w:rFonts w:ascii="Arial" w:hAnsi="Arial" w:cs="Arial"/>
                        </w:rPr>
                        <w:t>6 %</w:t>
                      </w:r>
                    </w:p>
                  </w:txbxContent>
                </v:textbox>
                <w10:wrap type="through"/>
              </v:roundrect>
            </w:pict>
          </mc:Fallback>
        </mc:AlternateContent>
      </w:r>
      <w:r w:rsidRPr="00E623BB">
        <w:rPr>
          <w:rFonts w:ascii="Arial" w:hAnsi="Arial" w:cs="Arial"/>
          <w:noProof/>
          <w:szCs w:val="24"/>
        </w:rPr>
        <mc:AlternateContent>
          <mc:Choice Requires="wps">
            <w:drawing>
              <wp:anchor distT="0" distB="0" distL="114300" distR="114300" simplePos="0" relativeHeight="251667456" behindDoc="0" locked="0" layoutInCell="1" allowOverlap="1" wp14:anchorId="18346EF8" wp14:editId="2E91D54B">
                <wp:simplePos x="0" y="0"/>
                <wp:positionH relativeFrom="column">
                  <wp:posOffset>1527810</wp:posOffset>
                </wp:positionH>
                <wp:positionV relativeFrom="paragraph">
                  <wp:posOffset>150496</wp:posOffset>
                </wp:positionV>
                <wp:extent cx="2171700" cy="45719"/>
                <wp:effectExtent l="0" t="38100" r="38100" b="88265"/>
                <wp:wrapNone/>
                <wp:docPr id="9" name="Connecteur droit avec flèche 9"/>
                <wp:cNvGraphicFramePr/>
                <a:graphic xmlns:a="http://schemas.openxmlformats.org/drawingml/2006/main">
                  <a:graphicData uri="http://schemas.microsoft.com/office/word/2010/wordprocessingShape">
                    <wps:wsp>
                      <wps:cNvCnPr/>
                      <wps:spPr>
                        <a:xfrm>
                          <a:off x="0" y="0"/>
                          <a:ext cx="2171700" cy="457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1496274A" id="Connecteur droit avec flèche 9" o:spid="_x0000_s1026" type="#_x0000_t32" style="position:absolute;margin-left:120.3pt;margin-top:11.85pt;width:171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" strokecolor="black [3200]" strokeweight=".5pt">
                <v:stroke endarrow="block" joinstyle="miter"/>
              </v:shape>
            </w:pict>
          </mc:Fallback>
        </mc:AlternateContent>
      </w:r>
    </w:p>
    <w:p w:rsidR="00E623BB" w:rsidRPr="00E623BB" w:rsidRDefault="00E623BB" w:rsidP="00E623BB">
      <w:pPr>
        <w:rPr>
          <w:rFonts w:ascii="Arial" w:hAnsi="Arial" w:cs="Arial"/>
          <w:szCs w:val="24"/>
        </w:rPr>
      </w:pPr>
    </w:p>
    <w:p w:rsidR="00E623BB" w:rsidRPr="00E623BB" w:rsidRDefault="00E623BB" w:rsidP="00E623BB">
      <w:pPr>
        <w:rPr>
          <w:rFonts w:ascii="Arial" w:hAnsi="Arial" w:cs="Arial"/>
          <w:szCs w:val="24"/>
        </w:rPr>
      </w:pPr>
    </w:p>
    <w:p w:rsidR="00E623BB" w:rsidRPr="00E623BB" w:rsidRDefault="00E623BB" w:rsidP="00E623BB">
      <w:pPr>
        <w:rPr>
          <w:rFonts w:ascii="Arial" w:hAnsi="Arial" w:cs="Arial"/>
          <w:szCs w:val="24"/>
        </w:rPr>
      </w:pPr>
      <w:r w:rsidRPr="00E623BB">
        <w:rPr>
          <w:rFonts w:ascii="Arial" w:hAnsi="Arial" w:cs="Arial"/>
          <w:noProof/>
          <w:szCs w:val="24"/>
        </w:rPr>
        <mc:AlternateContent>
          <mc:Choice Requires="wps">
            <w:drawing>
              <wp:anchor distT="0" distB="0" distL="114300" distR="114300" simplePos="0" relativeHeight="251665408" behindDoc="0" locked="0" layoutInCell="1" allowOverlap="1" wp14:anchorId="3F704AA1" wp14:editId="51EBDAC1">
                <wp:simplePos x="0" y="0"/>
                <wp:positionH relativeFrom="column">
                  <wp:posOffset>4210050</wp:posOffset>
                </wp:positionH>
                <wp:positionV relativeFrom="paragraph">
                  <wp:posOffset>158750</wp:posOffset>
                </wp:positionV>
                <wp:extent cx="61595" cy="769620"/>
                <wp:effectExtent l="19050" t="0" r="71755" b="49530"/>
                <wp:wrapNone/>
                <wp:docPr id="7" name="Connecteur droit avec flèche 7"/>
                <wp:cNvGraphicFramePr/>
                <a:graphic xmlns:a="http://schemas.openxmlformats.org/drawingml/2006/main">
                  <a:graphicData uri="http://schemas.microsoft.com/office/word/2010/wordprocessingShape">
                    <wps:wsp>
                      <wps:cNvCnPr/>
                      <wps:spPr>
                        <a:xfrm>
                          <a:off x="0" y="0"/>
                          <a:ext cx="61595" cy="76962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 w14:anchorId="7C33F0A2" id="Connecteur droit avec flèche 7" o:spid="_x0000_s1026" type="#_x0000_t32" style="position:absolute;margin-left:331.5pt;margin-top:12.5pt;width:4.85pt;height:60.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" strokecolor="black [3200]" strokeweight=".5pt">
                <v:stroke endarrow="block" joinstyle="miter"/>
              </v:shape>
            </w:pict>
          </mc:Fallback>
        </mc:AlternateContent>
      </w:r>
      <w:r w:rsidRPr="00E623BB">
        <w:rPr>
          <w:rFonts w:ascii="Arial" w:hAnsi="Arial" w:cs="Arial"/>
          <w:szCs w:val="24"/>
        </w:rPr>
        <w:tab/>
      </w:r>
    </w:p>
    <w:p w:rsidR="00E623BB" w:rsidRPr="00E623BB" w:rsidRDefault="00E623BB" w:rsidP="00E623BB">
      <w:pPr>
        <w:rPr>
          <w:rFonts w:ascii="Arial" w:hAnsi="Arial" w:cs="Arial"/>
          <w:szCs w:val="24"/>
        </w:rPr>
      </w:pPr>
    </w:p>
    <w:p w:rsidR="00E623BB" w:rsidRPr="00E623BB" w:rsidRDefault="00E844F2" w:rsidP="00E623BB">
      <w:pPr>
        <w:rPr>
          <w:rFonts w:ascii="Arial" w:hAnsi="Arial" w:cs="Arial"/>
          <w:szCs w:val="24"/>
        </w:rPr>
      </w:pPr>
      <w:r w:rsidRPr="00E623BB">
        <w:rPr>
          <w:rFonts w:ascii="Arial" w:hAnsi="Arial" w:cs="Arial"/>
          <w:noProof/>
          <w:szCs w:val="24"/>
        </w:rPr>
        <mc:AlternateContent>
          <mc:Choice Requires="wps">
            <w:drawing>
              <wp:anchor distT="0" distB="0" distL="114300" distR="114300" simplePos="0" relativeHeight="251669504" behindDoc="0" locked="0" layoutInCell="1" allowOverlap="1" wp14:anchorId="564E7B75" wp14:editId="1BE32AF9">
                <wp:simplePos x="0" y="0"/>
                <wp:positionH relativeFrom="column">
                  <wp:posOffset>4064635</wp:posOffset>
                </wp:positionH>
                <wp:positionV relativeFrom="paragraph">
                  <wp:posOffset>5080</wp:posOffset>
                </wp:positionV>
                <wp:extent cx="693420" cy="342900"/>
                <wp:effectExtent l="0" t="0" r="11430" b="19050"/>
                <wp:wrapThrough wrapText="bothSides">
                  <wp:wrapPolygon edited="0">
                    <wp:start x="0" y="0"/>
                    <wp:lineTo x="0" y="21600"/>
                    <wp:lineTo x="21363" y="21600"/>
                    <wp:lineTo x="21363" y="0"/>
                    <wp:lineTo x="0" y="0"/>
                  </wp:wrapPolygon>
                </wp:wrapThrough>
                <wp:docPr id="11" name="Rectangle à coins arrondis 11"/>
                <wp:cNvGraphicFramePr/>
                <a:graphic xmlns:a="http://schemas.openxmlformats.org/drawingml/2006/main">
                  <a:graphicData uri="http://schemas.microsoft.com/office/word/2010/wordprocessingShape">
                    <wps:wsp>
                      <wps:cNvSpPr/>
                      <wps:spPr>
                        <a:xfrm>
                          <a:off x="0" y="0"/>
                          <a:ext cx="693420" cy="3429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623BB" w:rsidRPr="00E623BB" w:rsidRDefault="00E623BB" w:rsidP="00E623BB">
                            <w:pPr>
                              <w:jc w:val="center"/>
                              <w:rPr>
                                <w:rFonts w:ascii="Arial" w:hAnsi="Arial" w:cs="Arial"/>
                              </w:rPr>
                            </w:pPr>
                            <w:r w:rsidRPr="00E623BB">
                              <w:rPr>
                                <w:rFonts w:ascii="Arial" w:hAnsi="Arial" w:cs="Arial"/>
                              </w:rPr>
                              <w:t>98 %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id="Rectangle à coins arrondis 11" o:spid="_x0000_s1032" style="position:absolute;left:0;text-align:left;margin-left:320.05pt;margin-top:.4pt;width:54.6pt;height:27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" fillcolor="white [3201]" strokecolor="black [3213]" strokeweight="1pt">
                <v:stroke joinstyle="miter"/>
                <v:textbox>
                  <w:txbxContent>
                    <w:p w:rsidR="00E623BB" w:rsidRPr="00E623BB" w:rsidRDefault="00E623BB" w:rsidP="00E623BB">
                      <w:pPr>
                        <w:jc w:val="center"/>
                        <w:rPr>
                          <w:rFonts w:ascii="Arial" w:hAnsi="Arial" w:cs="Arial"/>
                        </w:rPr>
                      </w:pPr>
                      <w:r w:rsidRPr="00E623BB">
                        <w:rPr>
                          <w:rFonts w:ascii="Arial" w:hAnsi="Arial" w:cs="Arial"/>
                        </w:rPr>
                        <w:t>98 %</w:t>
                      </w:r>
                    </w:p>
                  </w:txbxContent>
                </v:textbox>
                <w10:wrap type="through"/>
              </v:roundrect>
            </w:pict>
          </mc:Fallback>
        </mc:AlternateContent>
      </w:r>
      <w:r w:rsidR="00E623BB" w:rsidRPr="00E623BB">
        <w:rPr>
          <w:rFonts w:ascii="Arial" w:hAnsi="Arial" w:cs="Arial"/>
          <w:noProof/>
          <w:szCs w:val="24"/>
        </w:rPr>
        <mc:AlternateContent>
          <mc:Choice Requires="wps">
            <w:drawing>
              <wp:anchor distT="0" distB="0" distL="114300" distR="114300" simplePos="0" relativeHeight="251671552" behindDoc="0" locked="0" layoutInCell="1" allowOverlap="1" wp14:anchorId="3FE3085F" wp14:editId="03C50134">
                <wp:simplePos x="0" y="0"/>
                <wp:positionH relativeFrom="column">
                  <wp:posOffset>3209290</wp:posOffset>
                </wp:positionH>
                <wp:positionV relativeFrom="paragraph">
                  <wp:posOffset>7620</wp:posOffset>
                </wp:positionV>
                <wp:extent cx="571500" cy="342900"/>
                <wp:effectExtent l="0" t="0" r="19050" b="19050"/>
                <wp:wrapThrough wrapText="bothSides">
                  <wp:wrapPolygon edited="0">
                    <wp:start x="0" y="0"/>
                    <wp:lineTo x="0" y="21600"/>
                    <wp:lineTo x="21600" y="21600"/>
                    <wp:lineTo x="21600" y="0"/>
                    <wp:lineTo x="0" y="0"/>
                  </wp:wrapPolygon>
                </wp:wrapThrough>
                <wp:docPr id="13" name="Rectangle à coins arrondis 13"/>
                <wp:cNvGraphicFramePr/>
                <a:graphic xmlns:a="http://schemas.openxmlformats.org/drawingml/2006/main">
                  <a:graphicData uri="http://schemas.microsoft.com/office/word/2010/wordprocessingShape">
                    <wps:wsp>
                      <wps:cNvSpPr/>
                      <wps:spPr>
                        <a:xfrm>
                          <a:off x="0" y="0"/>
                          <a:ext cx="571500" cy="3429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623BB" w:rsidRPr="00E623BB" w:rsidRDefault="00E623BB" w:rsidP="00E623BB">
                            <w:pPr>
                              <w:jc w:val="center"/>
                              <w:rPr>
                                <w:rFonts w:ascii="Arial" w:hAnsi="Arial" w:cs="Arial"/>
                              </w:rPr>
                            </w:pPr>
                            <w:r w:rsidRPr="00E623BB">
                              <w:rPr>
                                <w:rFonts w:ascii="Arial" w:hAnsi="Arial" w:cs="Arial"/>
                              </w:rPr>
                              <w:t>2 %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ectangle à coins arrondis 13" o:spid="_x0000_s1033" style="position:absolute;left:0;text-align:left;margin-left:252.7pt;margin-top:.6pt;width:45pt;height:27pt;z-index:2516715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" fillcolor="white [3201]" strokecolor="black [3213]" strokeweight="1pt">
                <v:stroke joinstyle="miter"/>
                <v:textbox>
                  <w:txbxContent>
                    <w:p w:rsidR="00E623BB" w:rsidRPr="00E623BB" w:rsidRDefault="00E623BB" w:rsidP="00E623BB">
                      <w:pPr>
                        <w:jc w:val="center"/>
                        <w:rPr>
                          <w:rFonts w:ascii="Arial" w:hAnsi="Arial" w:cs="Arial"/>
                        </w:rPr>
                      </w:pPr>
                      <w:r w:rsidRPr="00E623BB">
                        <w:rPr>
                          <w:rFonts w:ascii="Arial" w:hAnsi="Arial" w:cs="Arial"/>
                        </w:rPr>
                        <w:t>2 %</w:t>
                      </w:r>
                    </w:p>
                  </w:txbxContent>
                </v:textbox>
                <w10:wrap type="through"/>
              </v:roundrect>
            </w:pict>
          </mc:Fallback>
        </mc:AlternateContent>
      </w:r>
    </w:p>
    <w:p w:rsidR="00E623BB" w:rsidRPr="00E623BB" w:rsidRDefault="00E623BB" w:rsidP="00E623BB">
      <w:pPr>
        <w:rPr>
          <w:rFonts w:ascii="Arial" w:hAnsi="Arial" w:cs="Arial"/>
          <w:szCs w:val="24"/>
        </w:rPr>
      </w:pPr>
    </w:p>
    <w:p w:rsidR="00E623BB" w:rsidRPr="00E623BB" w:rsidRDefault="00E623BB" w:rsidP="00E623BB">
      <w:pPr>
        <w:rPr>
          <w:rFonts w:ascii="Arial" w:hAnsi="Arial" w:cs="Arial"/>
          <w:szCs w:val="24"/>
        </w:rPr>
      </w:pPr>
    </w:p>
    <w:p w:rsidR="00E623BB" w:rsidRPr="00E623BB" w:rsidRDefault="00E623BB" w:rsidP="00E623BB">
      <w:pPr>
        <w:rPr>
          <w:rFonts w:ascii="Arial" w:hAnsi="Arial" w:cs="Arial"/>
          <w:szCs w:val="24"/>
        </w:rPr>
      </w:pPr>
      <w:r w:rsidRPr="00E623BB">
        <w:rPr>
          <w:rFonts w:ascii="Arial" w:hAnsi="Arial" w:cs="Arial"/>
          <w:noProof/>
          <w:szCs w:val="24"/>
        </w:rPr>
        <mc:AlternateContent>
          <mc:Choice Requires="wps">
            <w:drawing>
              <wp:anchor distT="0" distB="0" distL="114300" distR="114300" simplePos="0" relativeHeight="251662336" behindDoc="0" locked="0" layoutInCell="1" allowOverlap="1" wp14:anchorId="58215108" wp14:editId="112E9087">
                <wp:simplePos x="0" y="0"/>
                <wp:positionH relativeFrom="column">
                  <wp:posOffset>3897630</wp:posOffset>
                </wp:positionH>
                <wp:positionV relativeFrom="paragraph">
                  <wp:posOffset>52705</wp:posOffset>
                </wp:positionV>
                <wp:extent cx="1417320" cy="617220"/>
                <wp:effectExtent l="0" t="0" r="11430" b="11430"/>
                <wp:wrapNone/>
                <wp:docPr id="1" name="Rectangle à coins arrondis 1"/>
                <wp:cNvGraphicFramePr/>
                <a:graphic xmlns:a="http://schemas.openxmlformats.org/drawingml/2006/main">
                  <a:graphicData uri="http://schemas.microsoft.com/office/word/2010/wordprocessingShape">
                    <wps:wsp>
                      <wps:cNvSpPr/>
                      <wps:spPr>
                        <a:xfrm>
                          <a:off x="0" y="0"/>
                          <a:ext cx="1417320" cy="61722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E623BB" w:rsidRPr="00E623BB" w:rsidRDefault="00E623BB" w:rsidP="00E623BB">
                            <w:pPr>
                              <w:jc w:val="center"/>
                              <w:rPr>
                                <w:rFonts w:ascii="Arial" w:hAnsi="Arial" w:cs="Arial"/>
                              </w:rPr>
                            </w:pPr>
                            <w:r w:rsidRPr="00E623BB">
                              <w:rPr>
                                <w:rFonts w:ascii="Arial" w:hAnsi="Arial" w:cs="Arial"/>
                              </w:rPr>
                              <w:t>Société C</w:t>
                            </w:r>
                            <w:r w:rsidR="00D52D8D">
                              <w:rPr>
                                <w:rFonts w:ascii="Arial" w:hAnsi="Arial" w:cs="Arial"/>
                              </w:rPr>
                              <w:t>OMMPLUS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à coins arrondis 1" o:spid="_x0000_s1034" style="position:absolute;left:0;text-align:left;margin-left:306.9pt;margin-top:4.15pt;width:111.6pt;height:48.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" fillcolor="white [3201]" strokecolor="black [3213]" strokeweight="1pt">
                <v:stroke joinstyle="miter"/>
                <v:textbox>
                  <w:txbxContent>
                    <w:p w:rsidR="00E623BB" w:rsidRPr="00E623BB" w:rsidRDefault="00E623BB" w:rsidP="00E623BB">
                      <w:pPr>
                        <w:jc w:val="center"/>
                        <w:rPr>
                          <w:rFonts w:ascii="Arial" w:hAnsi="Arial" w:cs="Arial"/>
                        </w:rPr>
                      </w:pPr>
                      <w:r w:rsidRPr="00E623BB">
                        <w:rPr>
                          <w:rFonts w:ascii="Arial" w:hAnsi="Arial" w:cs="Arial"/>
                        </w:rPr>
                        <w:t>Société C</w:t>
                      </w:r>
                      <w:r w:rsidR="00D52D8D">
                        <w:rPr>
                          <w:rFonts w:ascii="Arial" w:hAnsi="Arial" w:cs="Arial"/>
                        </w:rPr>
                        <w:t>OMMPLUS</w:t>
                      </w:r>
                    </w:p>
                  </w:txbxContent>
                </v:textbox>
              </v:roundrect>
            </w:pict>
          </mc:Fallback>
        </mc:AlternateContent>
      </w:r>
    </w:p>
    <w:p w:rsidR="00E623BB" w:rsidRPr="00E623BB" w:rsidRDefault="00E623BB" w:rsidP="00E623BB">
      <w:pPr>
        <w:rPr>
          <w:rFonts w:ascii="Arial" w:hAnsi="Arial" w:cs="Arial"/>
          <w:szCs w:val="24"/>
        </w:rPr>
      </w:pPr>
    </w:p>
    <w:p w:rsidR="00E623BB" w:rsidRPr="00E623BB" w:rsidRDefault="00E623BB" w:rsidP="00E623BB">
      <w:pPr>
        <w:rPr>
          <w:rFonts w:ascii="Arial" w:hAnsi="Arial" w:cs="Arial"/>
          <w:szCs w:val="24"/>
        </w:rPr>
      </w:pPr>
    </w:p>
    <w:p w:rsidR="00E623BB" w:rsidRPr="00E623BB" w:rsidRDefault="00E623BB" w:rsidP="00E623BB">
      <w:pPr>
        <w:rPr>
          <w:rFonts w:ascii="Arial" w:hAnsi="Arial" w:cs="Arial"/>
          <w:szCs w:val="24"/>
        </w:rPr>
      </w:pPr>
    </w:p>
    <w:p w:rsidR="00E623BB" w:rsidRPr="00E623BB" w:rsidRDefault="00E623BB" w:rsidP="00E623BB">
      <w:pPr>
        <w:rPr>
          <w:rFonts w:ascii="Arial" w:hAnsi="Arial" w:cs="Arial"/>
          <w:szCs w:val="24"/>
        </w:rPr>
      </w:pPr>
    </w:p>
    <w:p w:rsidR="00E623BB" w:rsidRPr="00E623BB" w:rsidRDefault="00E623BB" w:rsidP="00E623BB">
      <w:pPr>
        <w:rPr>
          <w:rFonts w:ascii="Arial" w:hAnsi="Arial" w:cs="Arial"/>
          <w:szCs w:val="24"/>
        </w:rPr>
      </w:pPr>
      <w:r w:rsidRPr="00E623BB">
        <w:rPr>
          <w:rFonts w:ascii="Arial" w:hAnsi="Arial" w:cs="Arial"/>
          <w:szCs w:val="24"/>
        </w:rPr>
        <w:t xml:space="preserve">La société </w:t>
      </w:r>
      <w:r>
        <w:rPr>
          <w:rFonts w:ascii="Arial" w:hAnsi="Arial" w:cs="Arial"/>
          <w:szCs w:val="24"/>
        </w:rPr>
        <w:t>ALMACOMM</w:t>
      </w:r>
      <w:r w:rsidRPr="00E623BB">
        <w:rPr>
          <w:rFonts w:ascii="Arial" w:hAnsi="Arial" w:cs="Arial"/>
          <w:szCs w:val="24"/>
        </w:rPr>
        <w:t xml:space="preserve"> est une SAS spécialisée dans la fabrication de « goodies » à destination d’une clientèle d’entreprises. La société </w:t>
      </w:r>
      <w:r w:rsidR="00D52D8D">
        <w:rPr>
          <w:rFonts w:ascii="Arial" w:hAnsi="Arial" w:cs="Arial"/>
          <w:szCs w:val="24"/>
        </w:rPr>
        <w:t>ALMACOMM</w:t>
      </w:r>
      <w:r w:rsidRPr="00E623BB">
        <w:rPr>
          <w:rFonts w:ascii="Arial" w:hAnsi="Arial" w:cs="Arial"/>
          <w:szCs w:val="24"/>
        </w:rPr>
        <w:t xml:space="preserve"> dispose d’une réputation bien établie car elle propose des objets publicitaires originaux et de qualité à des prix raisonnables. Ses résultats sont bénéficiaires et la situation de la société est saine. La société </w:t>
      </w:r>
      <w:r w:rsidR="00D52D8D">
        <w:rPr>
          <w:rFonts w:ascii="Arial" w:hAnsi="Arial" w:cs="Arial"/>
          <w:szCs w:val="24"/>
        </w:rPr>
        <w:t>ALMACOMM</w:t>
      </w:r>
      <w:r w:rsidRPr="00E623BB">
        <w:rPr>
          <w:rFonts w:ascii="Arial" w:hAnsi="Arial" w:cs="Arial"/>
          <w:szCs w:val="24"/>
        </w:rPr>
        <w:t xml:space="preserve"> envisage de développer une nouvelle activité pour po</w:t>
      </w:r>
      <w:r w:rsidR="00057223">
        <w:rPr>
          <w:rFonts w:ascii="Arial" w:hAnsi="Arial" w:cs="Arial"/>
          <w:szCs w:val="24"/>
        </w:rPr>
        <w:t>ursuivre son développement, mais cette nouvelle activité</w:t>
      </w:r>
      <w:r w:rsidRPr="00E623BB">
        <w:rPr>
          <w:rFonts w:ascii="Arial" w:hAnsi="Arial" w:cs="Arial"/>
          <w:szCs w:val="24"/>
        </w:rPr>
        <w:t xml:space="preserve"> risque, en phase de démarrage et sur les premières années de développement</w:t>
      </w:r>
      <w:r w:rsidR="00057223">
        <w:rPr>
          <w:rFonts w:ascii="Arial" w:hAnsi="Arial" w:cs="Arial"/>
          <w:szCs w:val="24"/>
        </w:rPr>
        <w:t>,</w:t>
      </w:r>
      <w:r w:rsidRPr="00E623BB">
        <w:rPr>
          <w:rFonts w:ascii="Arial" w:hAnsi="Arial" w:cs="Arial"/>
          <w:szCs w:val="24"/>
        </w:rPr>
        <w:t xml:space="preserve"> d’être déficitaire.</w:t>
      </w:r>
    </w:p>
    <w:p w:rsidR="00D52D8D" w:rsidRDefault="00D52D8D" w:rsidP="00E623BB">
      <w:pPr>
        <w:rPr>
          <w:rFonts w:ascii="Arial" w:hAnsi="Arial" w:cs="Arial"/>
          <w:szCs w:val="24"/>
        </w:rPr>
      </w:pPr>
    </w:p>
    <w:p w:rsidR="00E623BB" w:rsidRPr="00E623BB" w:rsidRDefault="00E623BB" w:rsidP="00E623BB">
      <w:pPr>
        <w:rPr>
          <w:rFonts w:ascii="Arial" w:hAnsi="Arial" w:cs="Arial"/>
          <w:szCs w:val="24"/>
        </w:rPr>
      </w:pPr>
      <w:r w:rsidRPr="00E623BB">
        <w:rPr>
          <w:rFonts w:ascii="Arial" w:hAnsi="Arial" w:cs="Arial"/>
          <w:szCs w:val="24"/>
        </w:rPr>
        <w:t xml:space="preserve">Il a été décidé d’isoler cette nouvelle activité au sein d’une filiale (société </w:t>
      </w:r>
      <w:r w:rsidR="00D52D8D" w:rsidRPr="00E623BB">
        <w:rPr>
          <w:rFonts w:ascii="Arial" w:hAnsi="Arial" w:cs="Arial"/>
        </w:rPr>
        <w:t>C</w:t>
      </w:r>
      <w:r w:rsidR="00D52D8D">
        <w:rPr>
          <w:rFonts w:ascii="Arial" w:hAnsi="Arial" w:cs="Arial"/>
        </w:rPr>
        <w:t>OMMPLUS</w:t>
      </w:r>
      <w:r w:rsidRPr="00E623BB">
        <w:rPr>
          <w:rFonts w:ascii="Arial" w:hAnsi="Arial" w:cs="Arial"/>
          <w:szCs w:val="24"/>
        </w:rPr>
        <w:t xml:space="preserve">) créée spécialement et qui serait détenue à 98 % par la société </w:t>
      </w:r>
      <w:r w:rsidR="00D52D8D">
        <w:rPr>
          <w:rFonts w:ascii="Arial" w:hAnsi="Arial" w:cs="Arial"/>
          <w:szCs w:val="24"/>
        </w:rPr>
        <w:t>ALMACOMM</w:t>
      </w:r>
      <w:r w:rsidRPr="00E623BB">
        <w:rPr>
          <w:rFonts w:ascii="Arial" w:hAnsi="Arial" w:cs="Arial"/>
          <w:szCs w:val="24"/>
        </w:rPr>
        <w:t xml:space="preserve"> et à 2 % par la société </w:t>
      </w:r>
      <w:r w:rsidR="00D52D8D">
        <w:rPr>
          <w:rFonts w:ascii="Arial" w:hAnsi="Arial" w:cs="Arial"/>
          <w:szCs w:val="24"/>
        </w:rPr>
        <w:t>PROCOMM</w:t>
      </w:r>
      <w:r w:rsidRPr="00E623BB">
        <w:rPr>
          <w:rFonts w:ascii="Arial" w:hAnsi="Arial" w:cs="Arial"/>
          <w:szCs w:val="24"/>
        </w:rPr>
        <w:t xml:space="preserve">. </w:t>
      </w:r>
    </w:p>
    <w:p w:rsidR="00D52D8D" w:rsidRDefault="00D52D8D" w:rsidP="00E623BB">
      <w:pPr>
        <w:rPr>
          <w:rFonts w:ascii="Arial" w:hAnsi="Arial" w:cs="Arial"/>
          <w:szCs w:val="24"/>
        </w:rPr>
      </w:pPr>
    </w:p>
    <w:p w:rsidR="00E623BB" w:rsidRDefault="00E623BB" w:rsidP="00E623BB">
      <w:pPr>
        <w:rPr>
          <w:rFonts w:ascii="Arial" w:hAnsi="Arial" w:cs="Arial"/>
          <w:szCs w:val="24"/>
        </w:rPr>
      </w:pPr>
      <w:r w:rsidRPr="00E623BB">
        <w:rPr>
          <w:rFonts w:ascii="Arial" w:hAnsi="Arial" w:cs="Arial"/>
          <w:szCs w:val="24"/>
        </w:rPr>
        <w:t xml:space="preserve">Afin que les déficits nés de cette nouvelle activité ne restent pas dans la société </w:t>
      </w:r>
      <w:r w:rsidR="00D52D8D" w:rsidRPr="00E623BB">
        <w:rPr>
          <w:rFonts w:ascii="Arial" w:hAnsi="Arial" w:cs="Arial"/>
        </w:rPr>
        <w:t>C</w:t>
      </w:r>
      <w:r w:rsidR="00D52D8D">
        <w:rPr>
          <w:rFonts w:ascii="Arial" w:hAnsi="Arial" w:cs="Arial"/>
        </w:rPr>
        <w:t>OMMPLUS</w:t>
      </w:r>
      <w:r w:rsidRPr="00E623BB">
        <w:rPr>
          <w:rFonts w:ascii="Arial" w:hAnsi="Arial" w:cs="Arial"/>
          <w:szCs w:val="24"/>
        </w:rPr>
        <w:t xml:space="preserve"> mais puissent « remonter » au niveau de la société </w:t>
      </w:r>
      <w:r w:rsidR="00D52D8D">
        <w:rPr>
          <w:rFonts w:ascii="Arial" w:hAnsi="Arial" w:cs="Arial"/>
          <w:szCs w:val="24"/>
        </w:rPr>
        <w:t>ALMACOMM</w:t>
      </w:r>
      <w:r w:rsidRPr="00E623BB">
        <w:rPr>
          <w:rFonts w:ascii="Arial" w:hAnsi="Arial" w:cs="Arial"/>
          <w:szCs w:val="24"/>
        </w:rPr>
        <w:t xml:space="preserve">, le comptable de la société </w:t>
      </w:r>
      <w:r w:rsidR="00D52D8D">
        <w:rPr>
          <w:rFonts w:ascii="Arial" w:hAnsi="Arial" w:cs="Arial"/>
          <w:szCs w:val="24"/>
        </w:rPr>
        <w:t>ALMACOMM</w:t>
      </w:r>
      <w:r w:rsidRPr="00E623BB">
        <w:rPr>
          <w:rFonts w:ascii="Arial" w:hAnsi="Arial" w:cs="Arial"/>
          <w:szCs w:val="24"/>
        </w:rPr>
        <w:t xml:space="preserve"> a imaginé trois solutions :</w:t>
      </w:r>
    </w:p>
    <w:p w:rsidR="00D52D8D" w:rsidRPr="00E623BB" w:rsidRDefault="00D52D8D" w:rsidP="00E623BB">
      <w:pPr>
        <w:rPr>
          <w:rFonts w:ascii="Arial" w:hAnsi="Arial" w:cs="Arial"/>
          <w:szCs w:val="24"/>
        </w:rPr>
      </w:pPr>
    </w:p>
    <w:p w:rsidR="00E623BB" w:rsidRPr="00E623BB" w:rsidRDefault="00F54051" w:rsidP="00F54051">
      <w:pPr>
        <w:pStyle w:val="Paragraphedeliste"/>
        <w:numPr>
          <w:ilvl w:val="0"/>
          <w:numId w:val="7"/>
        </w:numPr>
        <w:jc w:val="both"/>
        <w:rPr>
          <w:rFonts w:ascii="Arial" w:hAnsi="Arial" w:cs="Arial"/>
          <w:sz w:val="24"/>
          <w:szCs w:val="24"/>
        </w:rPr>
      </w:pPr>
      <w:r>
        <w:rPr>
          <w:rFonts w:ascii="Arial" w:hAnsi="Arial" w:cs="Arial"/>
          <w:i/>
          <w:sz w:val="24"/>
          <w:szCs w:val="24"/>
        </w:rPr>
        <w:t>s</w:t>
      </w:r>
      <w:r w:rsidR="00E623BB" w:rsidRPr="00E623BB">
        <w:rPr>
          <w:rFonts w:ascii="Arial" w:hAnsi="Arial" w:cs="Arial"/>
          <w:i/>
          <w:sz w:val="24"/>
          <w:szCs w:val="24"/>
        </w:rPr>
        <w:t>olution 1</w:t>
      </w:r>
      <w:r w:rsidR="00E623BB" w:rsidRPr="00E623BB">
        <w:rPr>
          <w:rFonts w:ascii="Arial" w:hAnsi="Arial" w:cs="Arial"/>
          <w:sz w:val="24"/>
          <w:szCs w:val="24"/>
        </w:rPr>
        <w:t xml:space="preserve"> : la société </w:t>
      </w:r>
      <w:r w:rsidR="00D52D8D" w:rsidRPr="00E623BB">
        <w:rPr>
          <w:rFonts w:ascii="Arial" w:hAnsi="Arial" w:cs="Arial"/>
        </w:rPr>
        <w:t>C</w:t>
      </w:r>
      <w:r w:rsidR="00D52D8D">
        <w:rPr>
          <w:rFonts w:ascii="Arial" w:hAnsi="Arial" w:cs="Arial"/>
        </w:rPr>
        <w:t>OMMPLUS</w:t>
      </w:r>
      <w:r w:rsidR="00E623BB" w:rsidRPr="00E623BB">
        <w:rPr>
          <w:rFonts w:ascii="Arial" w:hAnsi="Arial" w:cs="Arial"/>
          <w:sz w:val="24"/>
          <w:szCs w:val="24"/>
        </w:rPr>
        <w:t xml:space="preserve"> prendrait la forme d’une SAS avec création d’un groupe fiscalement intégré entre la société </w:t>
      </w:r>
      <w:r w:rsidR="00D52D8D">
        <w:rPr>
          <w:rFonts w:ascii="Arial" w:hAnsi="Arial" w:cs="Arial"/>
          <w:szCs w:val="24"/>
        </w:rPr>
        <w:t>ALMACOMM</w:t>
      </w:r>
      <w:r w:rsidR="00E623BB" w:rsidRPr="00E623BB">
        <w:rPr>
          <w:rFonts w:ascii="Arial" w:hAnsi="Arial" w:cs="Arial"/>
          <w:sz w:val="24"/>
          <w:szCs w:val="24"/>
        </w:rPr>
        <w:t xml:space="preserve"> et la société </w:t>
      </w:r>
      <w:r w:rsidR="00D52D8D" w:rsidRPr="00D52D8D">
        <w:rPr>
          <w:rFonts w:ascii="Arial" w:hAnsi="Arial" w:cs="Arial"/>
          <w:sz w:val="24"/>
          <w:szCs w:val="24"/>
        </w:rPr>
        <w:t>COMMPLUS</w:t>
      </w:r>
      <w:r w:rsidR="00E623BB" w:rsidRPr="00E623BB">
        <w:rPr>
          <w:rFonts w:ascii="Arial" w:hAnsi="Arial" w:cs="Arial"/>
          <w:sz w:val="24"/>
          <w:szCs w:val="24"/>
        </w:rPr>
        <w:t> ;</w:t>
      </w:r>
    </w:p>
    <w:p w:rsidR="00E623BB" w:rsidRPr="00E623BB" w:rsidRDefault="00F54051" w:rsidP="00F54051">
      <w:pPr>
        <w:pStyle w:val="Paragraphedeliste"/>
        <w:numPr>
          <w:ilvl w:val="0"/>
          <w:numId w:val="7"/>
        </w:numPr>
        <w:jc w:val="both"/>
        <w:rPr>
          <w:rFonts w:ascii="Arial" w:hAnsi="Arial" w:cs="Arial"/>
          <w:sz w:val="24"/>
          <w:szCs w:val="24"/>
        </w:rPr>
      </w:pPr>
      <w:r>
        <w:rPr>
          <w:rFonts w:ascii="Arial" w:hAnsi="Arial" w:cs="Arial"/>
          <w:i/>
          <w:sz w:val="24"/>
          <w:szCs w:val="24"/>
        </w:rPr>
        <w:t>s</w:t>
      </w:r>
      <w:r w:rsidR="00E623BB" w:rsidRPr="00E623BB">
        <w:rPr>
          <w:rFonts w:ascii="Arial" w:hAnsi="Arial" w:cs="Arial"/>
          <w:i/>
          <w:sz w:val="24"/>
          <w:szCs w:val="24"/>
        </w:rPr>
        <w:t>olution 2</w:t>
      </w:r>
      <w:r w:rsidR="00E623BB" w:rsidRPr="00E623BB">
        <w:rPr>
          <w:rFonts w:ascii="Arial" w:hAnsi="Arial" w:cs="Arial"/>
          <w:sz w:val="24"/>
          <w:szCs w:val="24"/>
        </w:rPr>
        <w:t xml:space="preserve"> : la société </w:t>
      </w:r>
      <w:r w:rsidR="00D52D8D" w:rsidRPr="00E623BB">
        <w:rPr>
          <w:rFonts w:ascii="Arial" w:hAnsi="Arial" w:cs="Arial"/>
        </w:rPr>
        <w:t>C</w:t>
      </w:r>
      <w:r w:rsidR="00D52D8D">
        <w:rPr>
          <w:rFonts w:ascii="Arial" w:hAnsi="Arial" w:cs="Arial"/>
        </w:rPr>
        <w:t>OMMPLUS</w:t>
      </w:r>
      <w:r w:rsidR="00E623BB" w:rsidRPr="00E623BB">
        <w:rPr>
          <w:rFonts w:ascii="Arial" w:hAnsi="Arial" w:cs="Arial"/>
          <w:sz w:val="24"/>
          <w:szCs w:val="24"/>
        </w:rPr>
        <w:t xml:space="preserve"> prendrait la forme d’une SAS qui opterait pour le </w:t>
      </w:r>
      <w:r w:rsidR="00423DC2">
        <w:rPr>
          <w:rFonts w:ascii="Arial" w:hAnsi="Arial" w:cs="Arial"/>
          <w:sz w:val="24"/>
          <w:szCs w:val="24"/>
        </w:rPr>
        <w:t xml:space="preserve">régime </w:t>
      </w:r>
      <w:r w:rsidR="00E623BB" w:rsidRPr="00E623BB">
        <w:rPr>
          <w:rFonts w:ascii="Arial" w:hAnsi="Arial" w:cs="Arial"/>
          <w:sz w:val="24"/>
          <w:szCs w:val="24"/>
        </w:rPr>
        <w:t xml:space="preserve">de la transparence fiscale conformément aux dispositions de l’article 239 bis AB du CGI (voir annexe </w:t>
      </w:r>
      <w:r w:rsidR="00B7161D">
        <w:rPr>
          <w:rFonts w:ascii="Arial" w:hAnsi="Arial" w:cs="Arial"/>
          <w:sz w:val="24"/>
          <w:szCs w:val="24"/>
        </w:rPr>
        <w:t>A</w:t>
      </w:r>
      <w:r w:rsidR="00E623BB" w:rsidRPr="00E623BB">
        <w:rPr>
          <w:rFonts w:ascii="Arial" w:hAnsi="Arial" w:cs="Arial"/>
          <w:sz w:val="24"/>
          <w:szCs w:val="24"/>
        </w:rPr>
        <w:t>) ;</w:t>
      </w:r>
    </w:p>
    <w:p w:rsidR="00E623BB" w:rsidRPr="00E623BB" w:rsidRDefault="00F54051" w:rsidP="00F54051">
      <w:pPr>
        <w:pStyle w:val="Paragraphedeliste"/>
        <w:numPr>
          <w:ilvl w:val="0"/>
          <w:numId w:val="7"/>
        </w:numPr>
        <w:jc w:val="both"/>
        <w:rPr>
          <w:rFonts w:ascii="Arial" w:hAnsi="Arial" w:cs="Arial"/>
          <w:sz w:val="24"/>
          <w:szCs w:val="24"/>
        </w:rPr>
      </w:pPr>
      <w:r>
        <w:rPr>
          <w:rFonts w:ascii="Arial" w:hAnsi="Arial" w:cs="Arial"/>
          <w:i/>
          <w:sz w:val="24"/>
          <w:szCs w:val="24"/>
        </w:rPr>
        <w:t>s</w:t>
      </w:r>
      <w:r w:rsidR="00E623BB" w:rsidRPr="00E623BB">
        <w:rPr>
          <w:rFonts w:ascii="Arial" w:hAnsi="Arial" w:cs="Arial"/>
          <w:i/>
          <w:sz w:val="24"/>
          <w:szCs w:val="24"/>
        </w:rPr>
        <w:t>olution 3</w:t>
      </w:r>
      <w:r w:rsidR="00E623BB" w:rsidRPr="00E623BB">
        <w:rPr>
          <w:rFonts w:ascii="Arial" w:hAnsi="Arial" w:cs="Arial"/>
          <w:sz w:val="24"/>
          <w:szCs w:val="24"/>
        </w:rPr>
        <w:t xml:space="preserve"> : la société </w:t>
      </w:r>
      <w:r w:rsidR="00D52D8D" w:rsidRPr="00E623BB">
        <w:rPr>
          <w:rFonts w:ascii="Arial" w:hAnsi="Arial" w:cs="Arial"/>
        </w:rPr>
        <w:t>C</w:t>
      </w:r>
      <w:r w:rsidR="00D52D8D">
        <w:rPr>
          <w:rFonts w:ascii="Arial" w:hAnsi="Arial" w:cs="Arial"/>
        </w:rPr>
        <w:t>OMMPLUS</w:t>
      </w:r>
      <w:r w:rsidR="00E623BB" w:rsidRPr="00E623BB">
        <w:rPr>
          <w:rFonts w:ascii="Arial" w:hAnsi="Arial" w:cs="Arial"/>
          <w:sz w:val="24"/>
          <w:szCs w:val="24"/>
        </w:rPr>
        <w:t xml:space="preserve"> serait créée sous forme de société en nom collectif soumise à un régime</w:t>
      </w:r>
      <w:r w:rsidR="00057223">
        <w:rPr>
          <w:rFonts w:ascii="Arial" w:hAnsi="Arial" w:cs="Arial"/>
          <w:sz w:val="24"/>
          <w:szCs w:val="24"/>
        </w:rPr>
        <w:t xml:space="preserve"> de</w:t>
      </w:r>
      <w:r w:rsidR="00E623BB" w:rsidRPr="00E623BB">
        <w:rPr>
          <w:rFonts w:ascii="Arial" w:hAnsi="Arial" w:cs="Arial"/>
          <w:sz w:val="24"/>
          <w:szCs w:val="24"/>
        </w:rPr>
        <w:t xml:space="preserve"> transparence fiscale. </w:t>
      </w:r>
    </w:p>
    <w:p w:rsidR="00E623BB" w:rsidRPr="00E623BB" w:rsidRDefault="00E623BB" w:rsidP="00F54051">
      <w:pPr>
        <w:ind w:left="0"/>
        <w:jc w:val="left"/>
        <w:rPr>
          <w:rFonts w:ascii="Arial" w:hAnsi="Arial" w:cs="Arial"/>
          <w:szCs w:val="24"/>
        </w:rPr>
      </w:pPr>
      <w:r w:rsidRPr="00E623BB">
        <w:rPr>
          <w:rFonts w:ascii="Arial" w:hAnsi="Arial" w:cs="Arial"/>
          <w:szCs w:val="24"/>
        </w:rPr>
        <w:t>Saisi de la question, le cabinet d’expertise com</w:t>
      </w:r>
      <w:r w:rsidR="00D52D8D">
        <w:rPr>
          <w:rFonts w:ascii="Arial" w:hAnsi="Arial" w:cs="Arial"/>
          <w:szCs w:val="24"/>
        </w:rPr>
        <w:t xml:space="preserve">ptable de la société indique que, </w:t>
      </w:r>
      <w:r w:rsidRPr="00E623BB">
        <w:rPr>
          <w:rFonts w:ascii="Arial" w:hAnsi="Arial" w:cs="Arial"/>
          <w:szCs w:val="24"/>
        </w:rPr>
        <w:t xml:space="preserve">en réalité, seule une de ces trois solutions est possible. </w:t>
      </w:r>
    </w:p>
    <w:p w:rsidR="00D52D8D" w:rsidRDefault="00D52D8D" w:rsidP="00E623BB">
      <w:pPr>
        <w:jc w:val="center"/>
        <w:rPr>
          <w:rFonts w:ascii="Arial" w:hAnsi="Arial" w:cs="Arial"/>
          <w:b/>
          <w:szCs w:val="24"/>
        </w:rPr>
      </w:pPr>
    </w:p>
    <w:p w:rsidR="008962DC" w:rsidRPr="00EE06CF" w:rsidRDefault="008962DC" w:rsidP="008962DC">
      <w:pPr>
        <w:jc w:val="center"/>
        <w:rPr>
          <w:rFonts w:ascii="Arial" w:hAnsi="Arial" w:cs="Arial"/>
          <w:b/>
          <w:bCs/>
        </w:rPr>
      </w:pPr>
      <w:r w:rsidRPr="00EE06CF">
        <w:rPr>
          <w:rFonts w:ascii="Arial" w:hAnsi="Arial" w:cs="Arial"/>
          <w:b/>
          <w:bCs/>
        </w:rPr>
        <w:t xml:space="preserve">TRAVAIL À FAIRE </w:t>
      </w:r>
    </w:p>
    <w:p w:rsidR="00D52D8D" w:rsidRPr="00E623BB" w:rsidRDefault="00D52D8D" w:rsidP="00E623BB">
      <w:pPr>
        <w:jc w:val="center"/>
        <w:rPr>
          <w:rFonts w:ascii="Arial" w:hAnsi="Arial" w:cs="Arial"/>
          <w:b/>
          <w:szCs w:val="24"/>
        </w:rPr>
      </w:pPr>
    </w:p>
    <w:p w:rsidR="00E623BB" w:rsidRPr="00E623BB" w:rsidRDefault="00F54051" w:rsidP="00DB02AA">
      <w:pPr>
        <w:ind w:left="709" w:hanging="675"/>
        <w:rPr>
          <w:rFonts w:ascii="Arial" w:hAnsi="Arial" w:cs="Arial"/>
          <w:b/>
          <w:szCs w:val="24"/>
        </w:rPr>
      </w:pPr>
      <w:r>
        <w:rPr>
          <w:rFonts w:ascii="Arial" w:hAnsi="Arial" w:cs="Arial"/>
          <w:b/>
          <w:szCs w:val="24"/>
        </w:rPr>
        <w:t>1.1</w:t>
      </w:r>
      <w:r>
        <w:rPr>
          <w:rFonts w:ascii="Arial" w:hAnsi="Arial" w:cs="Arial"/>
          <w:b/>
          <w:szCs w:val="24"/>
        </w:rPr>
        <w:tab/>
      </w:r>
      <w:r w:rsidR="00E623BB" w:rsidRPr="00E623BB">
        <w:rPr>
          <w:rFonts w:ascii="Arial" w:hAnsi="Arial" w:cs="Arial"/>
          <w:b/>
          <w:szCs w:val="24"/>
        </w:rPr>
        <w:t>Quelle est la solution qui peut être retenue ? Indique</w:t>
      </w:r>
      <w:r w:rsidR="00057223">
        <w:rPr>
          <w:rFonts w:ascii="Arial" w:hAnsi="Arial" w:cs="Arial"/>
          <w:b/>
          <w:szCs w:val="24"/>
        </w:rPr>
        <w:t>z</w:t>
      </w:r>
      <w:r w:rsidR="00E623BB" w:rsidRPr="00E623BB">
        <w:rPr>
          <w:rFonts w:ascii="Arial" w:hAnsi="Arial" w:cs="Arial"/>
          <w:b/>
          <w:szCs w:val="24"/>
        </w:rPr>
        <w:t xml:space="preserve"> pourquoi les deux autres s</w:t>
      </w:r>
      <w:r w:rsidR="00057223">
        <w:rPr>
          <w:rFonts w:ascii="Arial" w:hAnsi="Arial" w:cs="Arial"/>
          <w:b/>
          <w:szCs w:val="24"/>
        </w:rPr>
        <w:t>olutions doivent être écartées.</w:t>
      </w:r>
    </w:p>
    <w:p w:rsidR="00E623BB" w:rsidRPr="00E623BB" w:rsidRDefault="00E623BB" w:rsidP="00E623BB">
      <w:pPr>
        <w:rPr>
          <w:rFonts w:ascii="Arial" w:hAnsi="Arial" w:cs="Arial"/>
          <w:szCs w:val="24"/>
        </w:rPr>
      </w:pPr>
    </w:p>
    <w:p w:rsidR="00D52D8D" w:rsidRDefault="00D52D8D" w:rsidP="00E623BB">
      <w:pPr>
        <w:rPr>
          <w:rFonts w:ascii="Arial" w:hAnsi="Arial" w:cs="Arial"/>
          <w:szCs w:val="24"/>
        </w:rPr>
      </w:pPr>
    </w:p>
    <w:p w:rsidR="00E623BB" w:rsidRPr="00E623BB" w:rsidRDefault="00E623BB" w:rsidP="00E623BB">
      <w:pPr>
        <w:rPr>
          <w:rFonts w:ascii="Arial" w:hAnsi="Arial" w:cs="Arial"/>
          <w:szCs w:val="24"/>
        </w:rPr>
      </w:pPr>
      <w:r w:rsidRPr="00E623BB">
        <w:rPr>
          <w:rFonts w:ascii="Arial" w:hAnsi="Arial" w:cs="Arial"/>
          <w:szCs w:val="24"/>
        </w:rPr>
        <w:t xml:space="preserve">La société </w:t>
      </w:r>
      <w:r w:rsidR="00D52D8D">
        <w:rPr>
          <w:rFonts w:ascii="Arial" w:hAnsi="Arial" w:cs="Arial"/>
        </w:rPr>
        <w:t>BULCOMM</w:t>
      </w:r>
      <w:r w:rsidRPr="00E623BB">
        <w:rPr>
          <w:rFonts w:ascii="Arial" w:hAnsi="Arial" w:cs="Arial"/>
          <w:szCs w:val="24"/>
        </w:rPr>
        <w:t xml:space="preserve"> est spécialisée dans le flocage de vêtements. Elle a volontairement choisi de se positionner sur des produits haut de gamme et a rapidement acquis une forte notoriété en la matière. Pour poursuivre son développement, elle a décidé de se faire connaître à l’étrange</w:t>
      </w:r>
      <w:r w:rsidR="00F54051">
        <w:rPr>
          <w:rFonts w:ascii="Arial" w:hAnsi="Arial" w:cs="Arial"/>
          <w:szCs w:val="24"/>
        </w:rPr>
        <w:t xml:space="preserve">r en commençant par l’Espagne. </w:t>
      </w:r>
      <w:r w:rsidRPr="00E623BB">
        <w:rPr>
          <w:rFonts w:ascii="Arial" w:hAnsi="Arial" w:cs="Arial"/>
          <w:szCs w:val="24"/>
        </w:rPr>
        <w:t xml:space="preserve">En Espagne, elle a décidé d’ouvrir une succursale à Barcelone gérée par trois salariés de la société </w:t>
      </w:r>
      <w:r w:rsidR="00D52D8D">
        <w:rPr>
          <w:rFonts w:ascii="Arial" w:hAnsi="Arial" w:cs="Arial"/>
        </w:rPr>
        <w:t>BULCOMM</w:t>
      </w:r>
      <w:r w:rsidRPr="00E623BB">
        <w:rPr>
          <w:rFonts w:ascii="Arial" w:hAnsi="Arial" w:cs="Arial"/>
          <w:szCs w:val="24"/>
        </w:rPr>
        <w:t xml:space="preserve"> qui sont détachés sur place. Les dirigeants de la société </w:t>
      </w:r>
      <w:r w:rsidR="00D52D8D">
        <w:rPr>
          <w:rFonts w:ascii="Arial" w:hAnsi="Arial" w:cs="Arial"/>
        </w:rPr>
        <w:t>BULCOMM</w:t>
      </w:r>
      <w:r w:rsidRPr="00E623BB">
        <w:rPr>
          <w:rFonts w:ascii="Arial" w:hAnsi="Arial" w:cs="Arial"/>
          <w:szCs w:val="24"/>
        </w:rPr>
        <w:t xml:space="preserve"> sont très satisfaits de ces débuts prometteurs mais le responsable administratif et financier s’interroge sur le lieu d’imposition des bénéfices retirés des ventes dans la succursale de Barcelone. </w:t>
      </w:r>
    </w:p>
    <w:p w:rsidR="00E623BB" w:rsidRPr="00E623BB" w:rsidRDefault="00E623BB" w:rsidP="00E623BB">
      <w:pPr>
        <w:rPr>
          <w:rFonts w:ascii="Arial" w:hAnsi="Arial" w:cs="Arial"/>
          <w:szCs w:val="24"/>
        </w:rPr>
      </w:pPr>
    </w:p>
    <w:p w:rsidR="008962DC" w:rsidRPr="00EE06CF" w:rsidRDefault="008962DC" w:rsidP="008962DC">
      <w:pPr>
        <w:jc w:val="center"/>
        <w:rPr>
          <w:rFonts w:ascii="Arial" w:hAnsi="Arial" w:cs="Arial"/>
          <w:b/>
          <w:bCs/>
        </w:rPr>
      </w:pPr>
      <w:r w:rsidRPr="00EE06CF">
        <w:rPr>
          <w:rFonts w:ascii="Arial" w:hAnsi="Arial" w:cs="Arial"/>
          <w:b/>
          <w:bCs/>
        </w:rPr>
        <w:t xml:space="preserve">TRAVAIL À FAIRE </w:t>
      </w:r>
    </w:p>
    <w:p w:rsidR="00D52D8D" w:rsidRPr="00E623BB" w:rsidRDefault="00D52D8D" w:rsidP="00E623BB">
      <w:pPr>
        <w:jc w:val="center"/>
        <w:rPr>
          <w:rFonts w:ascii="Arial" w:hAnsi="Arial" w:cs="Arial"/>
          <w:b/>
          <w:szCs w:val="24"/>
        </w:rPr>
      </w:pPr>
    </w:p>
    <w:p w:rsidR="00E623BB" w:rsidRPr="00E623BB" w:rsidRDefault="0007612D" w:rsidP="00E623BB">
      <w:pPr>
        <w:rPr>
          <w:rFonts w:ascii="Arial" w:hAnsi="Arial" w:cs="Arial"/>
          <w:b/>
          <w:szCs w:val="24"/>
        </w:rPr>
      </w:pPr>
      <w:r>
        <w:rPr>
          <w:rFonts w:ascii="Arial" w:hAnsi="Arial" w:cs="Arial"/>
          <w:b/>
          <w:szCs w:val="24"/>
        </w:rPr>
        <w:t>1.2</w:t>
      </w:r>
      <w:r>
        <w:rPr>
          <w:rFonts w:ascii="Arial" w:hAnsi="Arial" w:cs="Arial"/>
          <w:b/>
          <w:szCs w:val="24"/>
        </w:rPr>
        <w:tab/>
      </w:r>
      <w:r w:rsidR="00E623BB" w:rsidRPr="00E623BB">
        <w:rPr>
          <w:rFonts w:ascii="Arial" w:hAnsi="Arial" w:cs="Arial"/>
          <w:b/>
          <w:szCs w:val="24"/>
        </w:rPr>
        <w:t xml:space="preserve">En vous aidant de l’annexe </w:t>
      </w:r>
      <w:r w:rsidR="00057223">
        <w:rPr>
          <w:rFonts w:ascii="Arial" w:hAnsi="Arial" w:cs="Arial"/>
          <w:b/>
          <w:szCs w:val="24"/>
        </w:rPr>
        <w:t>B</w:t>
      </w:r>
      <w:r w:rsidR="00E623BB" w:rsidRPr="00E623BB">
        <w:rPr>
          <w:rFonts w:ascii="Arial" w:hAnsi="Arial" w:cs="Arial"/>
          <w:b/>
          <w:szCs w:val="24"/>
        </w:rPr>
        <w:t>, détermine</w:t>
      </w:r>
      <w:r w:rsidR="00057223">
        <w:rPr>
          <w:rFonts w:ascii="Arial" w:hAnsi="Arial" w:cs="Arial"/>
          <w:b/>
          <w:szCs w:val="24"/>
        </w:rPr>
        <w:t>z</w:t>
      </w:r>
      <w:r w:rsidR="00E623BB" w:rsidRPr="00E623BB">
        <w:rPr>
          <w:rFonts w:ascii="Arial" w:hAnsi="Arial" w:cs="Arial"/>
          <w:b/>
          <w:szCs w:val="24"/>
        </w:rPr>
        <w:t xml:space="preserve"> quel sera le lieu d’imposition des </w:t>
      </w:r>
      <w:r>
        <w:rPr>
          <w:rFonts w:ascii="Arial" w:hAnsi="Arial" w:cs="Arial"/>
          <w:b/>
          <w:szCs w:val="24"/>
        </w:rPr>
        <w:tab/>
      </w:r>
      <w:r w:rsidR="00E623BB" w:rsidRPr="00E623BB">
        <w:rPr>
          <w:rFonts w:ascii="Arial" w:hAnsi="Arial" w:cs="Arial"/>
          <w:b/>
          <w:szCs w:val="24"/>
        </w:rPr>
        <w:t xml:space="preserve">résultats de </w:t>
      </w:r>
      <w:r w:rsidR="00057223">
        <w:rPr>
          <w:rFonts w:ascii="Arial" w:hAnsi="Arial" w:cs="Arial"/>
          <w:b/>
          <w:szCs w:val="24"/>
        </w:rPr>
        <w:t>l’activité réalisée en Espagne.</w:t>
      </w:r>
    </w:p>
    <w:p w:rsidR="00E623BB" w:rsidRPr="00E623BB" w:rsidRDefault="00E623BB" w:rsidP="00E623BB">
      <w:pPr>
        <w:rPr>
          <w:rFonts w:ascii="Arial" w:hAnsi="Arial" w:cs="Arial"/>
          <w:b/>
          <w:szCs w:val="24"/>
        </w:rPr>
      </w:pPr>
    </w:p>
    <w:p w:rsidR="00E623BB" w:rsidRPr="00E623BB" w:rsidRDefault="00E623BB" w:rsidP="00423DC2">
      <w:pPr>
        <w:rPr>
          <w:rFonts w:ascii="Arial" w:hAnsi="Arial" w:cs="Arial"/>
          <w:szCs w:val="24"/>
        </w:rPr>
      </w:pPr>
      <w:r w:rsidRPr="00E623BB">
        <w:rPr>
          <w:rFonts w:ascii="Arial" w:hAnsi="Arial" w:cs="Arial"/>
          <w:szCs w:val="24"/>
        </w:rPr>
        <w:t xml:space="preserve">La société </w:t>
      </w:r>
      <w:r w:rsidR="00D52D8D">
        <w:rPr>
          <w:rFonts w:ascii="Arial" w:hAnsi="Arial" w:cs="Arial"/>
        </w:rPr>
        <w:t>BULCOMM</w:t>
      </w:r>
      <w:r w:rsidRPr="00E623BB">
        <w:rPr>
          <w:rFonts w:ascii="Arial" w:hAnsi="Arial" w:cs="Arial"/>
          <w:szCs w:val="24"/>
        </w:rPr>
        <w:t>, dont les exercices coïncident avec l’année civile, a fait l’objet d’une procédure de vérification de comptabilité qui a débuté en janvier 2021 et s’est terminée en avril de la même année. Le vérificateur</w:t>
      </w:r>
      <w:r w:rsidR="00057223">
        <w:rPr>
          <w:rFonts w:ascii="Arial" w:hAnsi="Arial" w:cs="Arial"/>
          <w:szCs w:val="24"/>
        </w:rPr>
        <w:t>,</w:t>
      </w:r>
      <w:r w:rsidRPr="00E623BB">
        <w:rPr>
          <w:rFonts w:ascii="Arial" w:hAnsi="Arial" w:cs="Arial"/>
          <w:szCs w:val="24"/>
        </w:rPr>
        <w:t xml:space="preserve"> </w:t>
      </w:r>
      <w:r w:rsidR="00057223">
        <w:rPr>
          <w:rFonts w:ascii="Arial" w:hAnsi="Arial" w:cs="Arial"/>
          <w:szCs w:val="24"/>
        </w:rPr>
        <w:t>à</w:t>
      </w:r>
      <w:r w:rsidRPr="00E623BB">
        <w:rPr>
          <w:rFonts w:ascii="Arial" w:hAnsi="Arial" w:cs="Arial"/>
          <w:szCs w:val="24"/>
        </w:rPr>
        <w:t xml:space="preserve"> l’issue de ses travaux</w:t>
      </w:r>
      <w:r w:rsidR="00057223">
        <w:rPr>
          <w:rFonts w:ascii="Arial" w:hAnsi="Arial" w:cs="Arial"/>
          <w:szCs w:val="24"/>
        </w:rPr>
        <w:t>,</w:t>
      </w:r>
      <w:r w:rsidRPr="00E623BB">
        <w:rPr>
          <w:rFonts w:ascii="Arial" w:hAnsi="Arial" w:cs="Arial"/>
          <w:szCs w:val="24"/>
        </w:rPr>
        <w:t xml:space="preserve"> a adressé une proposition de rectification qui porte sur différents points. Parmi les motifs de redressement, l’administration conteste le prix de vente qui a été retenu lors de la cession d’un immeuble réalisé</w:t>
      </w:r>
      <w:r w:rsidR="00423DC2">
        <w:rPr>
          <w:rFonts w:ascii="Arial" w:hAnsi="Arial" w:cs="Arial"/>
          <w:szCs w:val="24"/>
        </w:rPr>
        <w:t>e</w:t>
      </w:r>
      <w:r w:rsidRPr="00E623BB">
        <w:rPr>
          <w:rFonts w:ascii="Arial" w:hAnsi="Arial" w:cs="Arial"/>
          <w:szCs w:val="24"/>
        </w:rPr>
        <w:t xml:space="preserve"> par la société </w:t>
      </w:r>
      <w:r w:rsidR="00D52D8D">
        <w:rPr>
          <w:rFonts w:ascii="Arial" w:hAnsi="Arial" w:cs="Arial"/>
        </w:rPr>
        <w:t>BULCOMM</w:t>
      </w:r>
      <w:r w:rsidRPr="00E623BB">
        <w:rPr>
          <w:rFonts w:ascii="Arial" w:hAnsi="Arial" w:cs="Arial"/>
          <w:szCs w:val="24"/>
        </w:rPr>
        <w:t xml:space="preserve"> au profit de la société A</w:t>
      </w:r>
      <w:r w:rsidR="00D52D8D">
        <w:rPr>
          <w:rFonts w:ascii="Arial" w:hAnsi="Arial" w:cs="Arial"/>
          <w:szCs w:val="24"/>
        </w:rPr>
        <w:t>LMACOMM</w:t>
      </w:r>
      <w:r w:rsidRPr="00E623BB">
        <w:rPr>
          <w:rFonts w:ascii="Arial" w:hAnsi="Arial" w:cs="Arial"/>
          <w:szCs w:val="24"/>
        </w:rPr>
        <w:t xml:space="preserve"> en mai 2017. L’administration estime en effet que l’immeuble a été vendu à un prix inférieur d’environ 200 000 € au prix qui aurait dû être normalement pratiqué. Elle réclame donc à la société l’impôt correspondant ainsi que les pénalités pour intérêt</w:t>
      </w:r>
      <w:r w:rsidR="00057223">
        <w:rPr>
          <w:rFonts w:ascii="Arial" w:hAnsi="Arial" w:cs="Arial"/>
          <w:szCs w:val="24"/>
        </w:rPr>
        <w:t>s</w:t>
      </w:r>
      <w:r w:rsidRPr="00E623BB">
        <w:rPr>
          <w:rFonts w:ascii="Arial" w:hAnsi="Arial" w:cs="Arial"/>
          <w:szCs w:val="24"/>
        </w:rPr>
        <w:t xml:space="preserve"> de retard.</w:t>
      </w:r>
    </w:p>
    <w:p w:rsidR="00423DC2" w:rsidRDefault="00423DC2" w:rsidP="00E623BB">
      <w:pPr>
        <w:rPr>
          <w:rFonts w:ascii="Arial" w:hAnsi="Arial" w:cs="Arial"/>
          <w:szCs w:val="24"/>
        </w:rPr>
      </w:pPr>
    </w:p>
    <w:p w:rsidR="00E623BB" w:rsidRPr="00E623BB" w:rsidRDefault="00E623BB" w:rsidP="00E623BB">
      <w:pPr>
        <w:rPr>
          <w:rFonts w:ascii="Arial" w:hAnsi="Arial" w:cs="Arial"/>
          <w:szCs w:val="24"/>
        </w:rPr>
      </w:pPr>
      <w:r w:rsidRPr="00E623BB">
        <w:rPr>
          <w:rFonts w:ascii="Arial" w:hAnsi="Arial" w:cs="Arial"/>
          <w:szCs w:val="24"/>
        </w:rPr>
        <w:t xml:space="preserve">Le comptable de la société </w:t>
      </w:r>
      <w:r w:rsidR="00D52D8D">
        <w:rPr>
          <w:rFonts w:ascii="Arial" w:hAnsi="Arial" w:cs="Arial"/>
        </w:rPr>
        <w:t>BULCOMM</w:t>
      </w:r>
      <w:r w:rsidRPr="00E623BB">
        <w:rPr>
          <w:rFonts w:ascii="Arial" w:hAnsi="Arial" w:cs="Arial"/>
          <w:szCs w:val="24"/>
        </w:rPr>
        <w:t xml:space="preserve"> est un peu désemparé et a entendu parler de recours consultatifs devant la commission départementale des impôts directs et des taxes sur le chiffre d’affaires ou de la commission départementale de conciliation.</w:t>
      </w:r>
    </w:p>
    <w:p w:rsidR="00E623BB" w:rsidRDefault="00E623BB" w:rsidP="00E623BB">
      <w:pPr>
        <w:rPr>
          <w:rFonts w:ascii="Arial" w:hAnsi="Arial" w:cs="Arial"/>
          <w:szCs w:val="24"/>
        </w:rPr>
      </w:pPr>
      <w:r w:rsidRPr="00E623BB">
        <w:rPr>
          <w:rFonts w:ascii="Arial" w:hAnsi="Arial" w:cs="Arial"/>
          <w:szCs w:val="24"/>
        </w:rPr>
        <w:t xml:space="preserve">Interrogé sur ce point, l’expert-comptable a répondu que, commission ou pas, l’administration allait être dans l’obligation d’abandonner ce chef de redressement. </w:t>
      </w:r>
    </w:p>
    <w:p w:rsidR="00D52D8D" w:rsidRPr="00E623BB" w:rsidRDefault="00D52D8D" w:rsidP="00E623BB">
      <w:pPr>
        <w:rPr>
          <w:rFonts w:ascii="Arial" w:hAnsi="Arial" w:cs="Arial"/>
          <w:szCs w:val="24"/>
        </w:rPr>
      </w:pPr>
    </w:p>
    <w:p w:rsidR="008962DC" w:rsidRDefault="0007612D" w:rsidP="008962DC">
      <w:pPr>
        <w:jc w:val="center"/>
        <w:rPr>
          <w:rFonts w:ascii="Arial" w:hAnsi="Arial" w:cs="Arial"/>
          <w:b/>
          <w:bCs/>
        </w:rPr>
      </w:pPr>
      <w:r>
        <w:rPr>
          <w:rFonts w:ascii="Arial" w:hAnsi="Arial" w:cs="Arial"/>
          <w:b/>
          <w:bCs/>
        </w:rPr>
        <w:t>TRAVAIL À FAIRE</w:t>
      </w:r>
    </w:p>
    <w:p w:rsidR="0007612D" w:rsidRPr="00EE06CF" w:rsidRDefault="0007612D" w:rsidP="008962DC">
      <w:pPr>
        <w:jc w:val="center"/>
        <w:rPr>
          <w:rFonts w:ascii="Arial" w:hAnsi="Arial" w:cs="Arial"/>
          <w:b/>
          <w:bCs/>
        </w:rPr>
      </w:pPr>
    </w:p>
    <w:p w:rsidR="00E623BB" w:rsidRDefault="0007612D" w:rsidP="00DB02AA">
      <w:pPr>
        <w:ind w:left="709" w:hanging="709"/>
        <w:rPr>
          <w:rFonts w:ascii="Arial" w:hAnsi="Arial" w:cs="Arial"/>
          <w:b/>
          <w:szCs w:val="24"/>
        </w:rPr>
      </w:pPr>
      <w:r>
        <w:rPr>
          <w:rFonts w:ascii="Arial" w:hAnsi="Arial" w:cs="Arial"/>
          <w:b/>
          <w:szCs w:val="24"/>
        </w:rPr>
        <w:t>1.3</w:t>
      </w:r>
      <w:r>
        <w:rPr>
          <w:rFonts w:ascii="Arial" w:hAnsi="Arial" w:cs="Arial"/>
          <w:b/>
          <w:szCs w:val="24"/>
        </w:rPr>
        <w:tab/>
      </w:r>
      <w:r w:rsidR="00E623BB" w:rsidRPr="00E623BB">
        <w:rPr>
          <w:rFonts w:ascii="Arial" w:hAnsi="Arial" w:cs="Arial"/>
          <w:b/>
          <w:szCs w:val="24"/>
        </w:rPr>
        <w:t>Sur quel fondement se base l’administration pour remettre en cause la cession à prix minoré de l’immeuble ?</w:t>
      </w:r>
    </w:p>
    <w:p w:rsidR="00D52D8D" w:rsidRPr="00E623BB" w:rsidRDefault="00D52D8D" w:rsidP="00E623BB">
      <w:pPr>
        <w:rPr>
          <w:rFonts w:ascii="Arial" w:hAnsi="Arial" w:cs="Arial"/>
          <w:b/>
          <w:szCs w:val="24"/>
        </w:rPr>
      </w:pPr>
    </w:p>
    <w:p w:rsidR="00E623BB" w:rsidRDefault="0007612D" w:rsidP="00E623BB">
      <w:pPr>
        <w:rPr>
          <w:rFonts w:ascii="Arial" w:hAnsi="Arial" w:cs="Arial"/>
          <w:b/>
          <w:szCs w:val="24"/>
        </w:rPr>
      </w:pPr>
      <w:r>
        <w:rPr>
          <w:rFonts w:ascii="Arial" w:hAnsi="Arial" w:cs="Arial"/>
          <w:b/>
          <w:szCs w:val="24"/>
        </w:rPr>
        <w:t>1.4</w:t>
      </w:r>
      <w:r>
        <w:rPr>
          <w:rFonts w:ascii="Arial" w:hAnsi="Arial" w:cs="Arial"/>
          <w:b/>
          <w:szCs w:val="24"/>
        </w:rPr>
        <w:tab/>
      </w:r>
      <w:r w:rsidR="00E623BB" w:rsidRPr="00E623BB">
        <w:rPr>
          <w:rFonts w:ascii="Arial" w:hAnsi="Arial" w:cs="Arial"/>
          <w:b/>
          <w:szCs w:val="24"/>
        </w:rPr>
        <w:t xml:space="preserve">Devant laquelle des deux commissions </w:t>
      </w:r>
      <w:r w:rsidR="00057223">
        <w:rPr>
          <w:rFonts w:ascii="Arial" w:hAnsi="Arial" w:cs="Arial"/>
          <w:b/>
          <w:szCs w:val="24"/>
        </w:rPr>
        <w:t xml:space="preserve">le litige peut-il être porté ? </w:t>
      </w:r>
      <w:r w:rsidR="00E623BB" w:rsidRPr="00E623BB">
        <w:rPr>
          <w:rFonts w:ascii="Arial" w:hAnsi="Arial" w:cs="Arial"/>
          <w:b/>
          <w:szCs w:val="24"/>
        </w:rPr>
        <w:t xml:space="preserve"> Quelle est </w:t>
      </w:r>
      <w:r>
        <w:rPr>
          <w:rFonts w:ascii="Arial" w:hAnsi="Arial" w:cs="Arial"/>
          <w:b/>
          <w:szCs w:val="24"/>
        </w:rPr>
        <w:tab/>
      </w:r>
      <w:r w:rsidR="00E623BB" w:rsidRPr="00E623BB">
        <w:rPr>
          <w:rFonts w:ascii="Arial" w:hAnsi="Arial" w:cs="Arial"/>
          <w:b/>
          <w:szCs w:val="24"/>
        </w:rPr>
        <w:t>la portée de la décision de la commission ?</w:t>
      </w:r>
    </w:p>
    <w:p w:rsidR="00D52D8D" w:rsidRPr="00E623BB" w:rsidRDefault="00D52D8D" w:rsidP="00E623BB">
      <w:pPr>
        <w:rPr>
          <w:rFonts w:ascii="Arial" w:hAnsi="Arial" w:cs="Arial"/>
          <w:b/>
          <w:szCs w:val="24"/>
        </w:rPr>
      </w:pPr>
    </w:p>
    <w:p w:rsidR="002F739C" w:rsidRPr="002E65AA" w:rsidRDefault="0007612D" w:rsidP="002E65AA">
      <w:pPr>
        <w:rPr>
          <w:rFonts w:ascii="Arial" w:hAnsi="Arial" w:cs="Arial"/>
          <w:b/>
          <w:szCs w:val="24"/>
        </w:rPr>
      </w:pPr>
      <w:r>
        <w:rPr>
          <w:rFonts w:ascii="Arial" w:hAnsi="Arial" w:cs="Arial"/>
          <w:b/>
          <w:szCs w:val="24"/>
        </w:rPr>
        <w:t>1.5</w:t>
      </w:r>
      <w:r>
        <w:rPr>
          <w:rFonts w:ascii="Arial" w:hAnsi="Arial" w:cs="Arial"/>
          <w:b/>
          <w:szCs w:val="24"/>
        </w:rPr>
        <w:tab/>
      </w:r>
      <w:r w:rsidR="00E623BB" w:rsidRPr="00E623BB">
        <w:rPr>
          <w:rFonts w:ascii="Arial" w:hAnsi="Arial" w:cs="Arial"/>
          <w:b/>
          <w:szCs w:val="24"/>
        </w:rPr>
        <w:t xml:space="preserve">Pourquoi l’expert-comptable précise-t-il que l’administration sera tenue </w:t>
      </w:r>
      <w:r>
        <w:rPr>
          <w:rFonts w:ascii="Arial" w:hAnsi="Arial" w:cs="Arial"/>
          <w:b/>
          <w:szCs w:val="24"/>
        </w:rPr>
        <w:tab/>
      </w:r>
      <w:r w:rsidR="00E623BB" w:rsidRPr="00E623BB">
        <w:rPr>
          <w:rFonts w:ascii="Arial" w:hAnsi="Arial" w:cs="Arial"/>
          <w:b/>
          <w:szCs w:val="24"/>
        </w:rPr>
        <w:t xml:space="preserve">d’abandonner ce chef de redressement ? </w:t>
      </w:r>
    </w:p>
    <w:p w:rsidR="0007612D" w:rsidRDefault="0007612D">
      <w:pPr>
        <w:spacing w:after="160" w:line="259" w:lineRule="auto"/>
        <w:ind w:left="0"/>
        <w:jc w:val="left"/>
        <w:rPr>
          <w:rFonts w:ascii="Arial" w:eastAsia="Calibri" w:hAnsi="Arial" w:cs="Arial"/>
          <w:b/>
          <w:szCs w:val="24"/>
          <w:lang w:eastAsia="ar-SA"/>
        </w:rPr>
      </w:pPr>
      <w:r>
        <w:rPr>
          <w:rFonts w:ascii="Arial" w:eastAsia="Calibri" w:hAnsi="Arial" w:cs="Arial"/>
          <w:b/>
          <w:szCs w:val="24"/>
          <w:lang w:eastAsia="ar-SA"/>
        </w:rPr>
        <w:br w:type="page"/>
      </w:r>
    </w:p>
    <w:p w:rsidR="002F739C" w:rsidRPr="002F739C" w:rsidRDefault="002F739C" w:rsidP="002F739C">
      <w:pPr>
        <w:pBdr>
          <w:top w:val="single" w:sz="4" w:space="1" w:color="auto"/>
          <w:left w:val="single" w:sz="4" w:space="4" w:color="auto"/>
          <w:bottom w:val="single" w:sz="4" w:space="1" w:color="auto"/>
          <w:right w:val="single" w:sz="4" w:space="4" w:color="auto"/>
        </w:pBdr>
        <w:shd w:val="clear" w:color="auto" w:fill="D9D9D9"/>
        <w:spacing w:line="276" w:lineRule="auto"/>
        <w:ind w:left="0"/>
        <w:jc w:val="center"/>
        <w:rPr>
          <w:rFonts w:ascii="Arial" w:hAnsi="Arial" w:cs="Arial"/>
          <w:b/>
          <w:bCs/>
          <w:szCs w:val="24"/>
          <w:lang w:eastAsia="ar-SA"/>
        </w:rPr>
      </w:pPr>
      <w:r w:rsidRPr="002F739C">
        <w:rPr>
          <w:rFonts w:ascii="Arial" w:hAnsi="Arial" w:cs="Arial"/>
          <w:b/>
          <w:bCs/>
          <w:szCs w:val="24"/>
          <w:lang w:eastAsia="ar-SA"/>
        </w:rPr>
        <w:lastRenderedPageBreak/>
        <w:t xml:space="preserve">DOSSIER 2 – </w:t>
      </w:r>
      <w:r w:rsidR="00763C1C">
        <w:rPr>
          <w:rFonts w:ascii="Arial" w:hAnsi="Arial" w:cs="Arial"/>
          <w:b/>
          <w:bCs/>
          <w:szCs w:val="24"/>
          <w:lang w:eastAsia="ar-SA"/>
        </w:rPr>
        <w:t>SOCIÉTÉ HYDROCAR</w:t>
      </w:r>
      <w:r w:rsidR="00D82A30">
        <w:rPr>
          <w:rFonts w:ascii="Arial" w:hAnsi="Arial" w:cs="Arial"/>
          <w:b/>
          <w:bCs/>
          <w:szCs w:val="24"/>
          <w:lang w:eastAsia="ar-SA"/>
        </w:rPr>
        <w:t xml:space="preserve"> </w:t>
      </w:r>
    </w:p>
    <w:p w:rsidR="002F739C" w:rsidRPr="002F739C" w:rsidRDefault="002F739C" w:rsidP="002F739C">
      <w:pPr>
        <w:suppressAutoHyphens/>
        <w:ind w:left="720"/>
        <w:rPr>
          <w:rFonts w:ascii="Arial" w:eastAsia="Calibri" w:hAnsi="Arial" w:cs="Arial"/>
          <w:szCs w:val="24"/>
          <w:lang w:eastAsia="ar-SA"/>
        </w:rPr>
      </w:pPr>
    </w:p>
    <w:p w:rsidR="00E67A30" w:rsidRDefault="00E67A30" w:rsidP="00E67A30">
      <w:pPr>
        <w:rPr>
          <w:rFonts w:ascii="Arial" w:hAnsi="Arial" w:cs="Arial"/>
        </w:rPr>
      </w:pPr>
      <w:r>
        <w:rPr>
          <w:rFonts w:ascii="Arial" w:hAnsi="Arial" w:cs="Arial"/>
        </w:rPr>
        <w:t xml:space="preserve">La société anonyme </w:t>
      </w:r>
      <w:r w:rsidRPr="00B7161D">
        <w:rPr>
          <w:rFonts w:ascii="Arial" w:hAnsi="Arial" w:cs="Arial"/>
          <w:iCs/>
          <w:caps/>
        </w:rPr>
        <w:t>HydroCar</w:t>
      </w:r>
      <w:r>
        <w:rPr>
          <w:rFonts w:ascii="Arial" w:hAnsi="Arial" w:cs="Arial"/>
        </w:rPr>
        <w:t xml:space="preserve"> (SA) a été créée en 1995 et a pour directrice générale </w:t>
      </w:r>
      <w:r w:rsidR="00BE4AD2">
        <w:rPr>
          <w:rFonts w:ascii="Arial" w:hAnsi="Arial" w:cs="Arial"/>
        </w:rPr>
        <w:t xml:space="preserve">      </w:t>
      </w:r>
      <w:r w:rsidR="0007612D">
        <w:rPr>
          <w:rFonts w:ascii="Arial" w:hAnsi="Arial" w:cs="Arial"/>
        </w:rPr>
        <w:t>mada</w:t>
      </w:r>
      <w:r>
        <w:rPr>
          <w:rFonts w:ascii="Arial" w:hAnsi="Arial" w:cs="Arial"/>
        </w:rPr>
        <w:t xml:space="preserve">me </w:t>
      </w:r>
      <w:r w:rsidRPr="00B7161D">
        <w:rPr>
          <w:rFonts w:ascii="Arial" w:hAnsi="Arial" w:cs="Arial"/>
          <w:iCs/>
          <w:caps/>
        </w:rPr>
        <w:t>Lavia</w:t>
      </w:r>
      <w:r>
        <w:rPr>
          <w:rFonts w:ascii="Arial" w:hAnsi="Arial" w:cs="Arial"/>
        </w:rPr>
        <w:t xml:space="preserve">. La SA a pour objet social « la conception et la commercialisation de véhicules autonomes, de véhicules à hydrogène, de véhicules à énergie solaire, ainsi que toutes activités connexes et/ou complémentaires ». </w:t>
      </w:r>
    </w:p>
    <w:p w:rsidR="00E67A30" w:rsidRDefault="00E67A30" w:rsidP="00E67A30">
      <w:pPr>
        <w:rPr>
          <w:rFonts w:ascii="Arial" w:hAnsi="Arial" w:cs="Arial"/>
        </w:rPr>
      </w:pPr>
    </w:p>
    <w:p w:rsidR="00E67A30" w:rsidRDefault="00E67A30" w:rsidP="00E67A30">
      <w:pPr>
        <w:rPr>
          <w:rFonts w:ascii="Arial" w:hAnsi="Arial" w:cs="Arial"/>
        </w:rPr>
      </w:pPr>
      <w:r>
        <w:rPr>
          <w:rFonts w:ascii="Arial" w:hAnsi="Arial" w:cs="Arial"/>
        </w:rPr>
        <w:t xml:space="preserve">Afin de développer son activité dans le secteur des taxis à hydrogène, la SA </w:t>
      </w:r>
      <w:r w:rsidR="00B7161D" w:rsidRPr="00B7161D">
        <w:rPr>
          <w:rFonts w:ascii="Arial" w:hAnsi="Arial" w:cs="Arial"/>
          <w:iCs/>
          <w:caps/>
        </w:rPr>
        <w:t>HydroCar</w:t>
      </w:r>
      <w:r>
        <w:rPr>
          <w:rFonts w:ascii="Arial" w:hAnsi="Arial" w:cs="Arial"/>
        </w:rPr>
        <w:t xml:space="preserve"> a candidaté à plusieurs appels d’offres internationaux et a remporté plusieurs marchés, dont celui émis par la société </w:t>
      </w:r>
      <w:r w:rsidR="00B7161D" w:rsidRPr="00B7161D">
        <w:rPr>
          <w:rFonts w:ascii="Arial" w:hAnsi="Arial" w:cs="Arial"/>
          <w:iCs/>
        </w:rPr>
        <w:t>AUTOPILOT</w:t>
      </w:r>
      <w:r w:rsidRPr="00B7161D">
        <w:rPr>
          <w:rFonts w:ascii="Arial" w:hAnsi="Arial" w:cs="Arial"/>
          <w:iCs/>
        </w:rPr>
        <w:t xml:space="preserve"> LLC</w:t>
      </w:r>
      <w:r>
        <w:rPr>
          <w:rFonts w:ascii="Arial" w:hAnsi="Arial" w:cs="Arial"/>
          <w:i/>
          <w:iCs/>
        </w:rPr>
        <w:t xml:space="preserve"> </w:t>
      </w:r>
      <w:r>
        <w:rPr>
          <w:rFonts w:ascii="Arial" w:hAnsi="Arial" w:cs="Arial"/>
        </w:rPr>
        <w:t xml:space="preserve">domiciliée dans la République de </w:t>
      </w:r>
      <w:r w:rsidR="00B7161D" w:rsidRPr="00B7161D">
        <w:rPr>
          <w:rFonts w:ascii="Arial" w:hAnsi="Arial" w:cs="Arial"/>
          <w:iCs/>
        </w:rPr>
        <w:t>P</w:t>
      </w:r>
      <w:r w:rsidR="00B7161D">
        <w:rPr>
          <w:rFonts w:ascii="Arial" w:hAnsi="Arial" w:cs="Arial"/>
          <w:iCs/>
        </w:rPr>
        <w:t>É</w:t>
      </w:r>
      <w:r w:rsidR="00B7161D" w:rsidRPr="00B7161D">
        <w:rPr>
          <w:rFonts w:ascii="Arial" w:hAnsi="Arial" w:cs="Arial"/>
          <w:iCs/>
        </w:rPr>
        <w:t>RUBIE</w:t>
      </w:r>
      <w:r>
        <w:rPr>
          <w:rFonts w:ascii="Arial" w:hAnsi="Arial" w:cs="Arial"/>
        </w:rPr>
        <w:t xml:space="preserve">. Après d’âpres négociations, le contrat conclu prévoit, d’une part, la fourniture de 100 taxis à hydrogène pour un prix d’achat unitaire de 70 000 euros TTC et, d’autre part, l’application du droit français et la compétence du juge français pour tout litige relatif à l’interprétation et </w:t>
      </w:r>
      <w:r w:rsidR="00057223">
        <w:rPr>
          <w:rFonts w:ascii="Arial" w:hAnsi="Arial" w:cs="Arial"/>
        </w:rPr>
        <w:t xml:space="preserve">à </w:t>
      </w:r>
      <w:r>
        <w:rPr>
          <w:rFonts w:ascii="Arial" w:hAnsi="Arial" w:cs="Arial"/>
        </w:rPr>
        <w:t xml:space="preserve">l’exécution du contrat. </w:t>
      </w:r>
    </w:p>
    <w:p w:rsidR="00E67A30" w:rsidRDefault="00E67A30" w:rsidP="00E67A30">
      <w:pPr>
        <w:rPr>
          <w:rFonts w:ascii="Arial" w:hAnsi="Arial" w:cs="Arial"/>
        </w:rPr>
      </w:pPr>
    </w:p>
    <w:p w:rsidR="00E67A30" w:rsidRPr="00AE1655" w:rsidRDefault="00E67A30" w:rsidP="00E67A30">
      <w:pPr>
        <w:rPr>
          <w:rFonts w:ascii="Arial" w:hAnsi="Arial" w:cs="Arial"/>
          <w:i/>
          <w:iCs/>
        </w:rPr>
      </w:pPr>
      <w:r>
        <w:rPr>
          <w:rFonts w:ascii="Arial" w:hAnsi="Arial" w:cs="Arial"/>
        </w:rPr>
        <w:t xml:space="preserve">La SA </w:t>
      </w:r>
      <w:r w:rsidR="00B7161D" w:rsidRPr="00B7161D">
        <w:rPr>
          <w:rFonts w:ascii="Arial" w:hAnsi="Arial" w:cs="Arial"/>
          <w:iCs/>
          <w:caps/>
        </w:rPr>
        <w:t>HydroCar</w:t>
      </w:r>
      <w:r>
        <w:rPr>
          <w:rFonts w:ascii="Arial" w:hAnsi="Arial" w:cs="Arial"/>
          <w:i/>
          <w:iCs/>
        </w:rPr>
        <w:t xml:space="preserve"> </w:t>
      </w:r>
      <w:r>
        <w:rPr>
          <w:rFonts w:ascii="Arial" w:hAnsi="Arial" w:cs="Arial"/>
        </w:rPr>
        <w:t>ayant surestimé ses capacités de production, la livraison n’a pas eu lieu dans le délai prévu qui expirait le 1</w:t>
      </w:r>
      <w:r w:rsidRPr="005B46AF">
        <w:rPr>
          <w:rFonts w:ascii="Arial" w:hAnsi="Arial" w:cs="Arial"/>
          <w:vertAlign w:val="superscript"/>
        </w:rPr>
        <w:t>er</w:t>
      </w:r>
      <w:r>
        <w:rPr>
          <w:rFonts w:ascii="Arial" w:hAnsi="Arial" w:cs="Arial"/>
        </w:rPr>
        <w:t xml:space="preserve"> octobre 2019, et ce alors même que la société </w:t>
      </w:r>
      <w:r w:rsidR="00B7161D" w:rsidRPr="00B7161D">
        <w:rPr>
          <w:rFonts w:ascii="Arial" w:hAnsi="Arial" w:cs="Arial"/>
          <w:iCs/>
        </w:rPr>
        <w:t>AUTOPILOT LLC</w:t>
      </w:r>
      <w:r w:rsidR="00B7161D">
        <w:rPr>
          <w:rFonts w:ascii="Arial" w:hAnsi="Arial" w:cs="Arial"/>
          <w:i/>
          <w:iCs/>
        </w:rPr>
        <w:t xml:space="preserve"> </w:t>
      </w:r>
      <w:r>
        <w:rPr>
          <w:rFonts w:ascii="Arial" w:hAnsi="Arial" w:cs="Arial"/>
        </w:rPr>
        <w:t xml:space="preserve">a déjà versé les ¾ de la somme due sous forme d’acomptes. La SA </w:t>
      </w:r>
      <w:r w:rsidR="00057223" w:rsidRPr="00057223">
        <w:rPr>
          <w:rFonts w:ascii="Arial" w:hAnsi="Arial" w:cs="Arial"/>
          <w:iCs/>
        </w:rPr>
        <w:t>HYDROCAR</w:t>
      </w:r>
      <w:r>
        <w:rPr>
          <w:rFonts w:ascii="Arial" w:hAnsi="Arial" w:cs="Arial"/>
        </w:rPr>
        <w:t xml:space="preserve"> justifie l’absence de livraison dans le délai par les troubles politiques qui ont débuté en décembre 2019 dans la République de </w:t>
      </w:r>
      <w:r w:rsidR="00B7161D" w:rsidRPr="00B7161D">
        <w:rPr>
          <w:rFonts w:ascii="Arial" w:hAnsi="Arial" w:cs="Arial"/>
          <w:iCs/>
        </w:rPr>
        <w:t>P</w:t>
      </w:r>
      <w:r w:rsidR="00B7161D">
        <w:rPr>
          <w:rFonts w:ascii="Arial" w:hAnsi="Arial" w:cs="Arial"/>
          <w:iCs/>
        </w:rPr>
        <w:t>É</w:t>
      </w:r>
      <w:r w:rsidR="00B7161D" w:rsidRPr="00B7161D">
        <w:rPr>
          <w:rFonts w:ascii="Arial" w:hAnsi="Arial" w:cs="Arial"/>
          <w:iCs/>
        </w:rPr>
        <w:t>RUBIE</w:t>
      </w:r>
      <w:r>
        <w:rPr>
          <w:rFonts w:ascii="Arial" w:hAnsi="Arial" w:cs="Arial"/>
        </w:rPr>
        <w:t>.</w:t>
      </w:r>
    </w:p>
    <w:p w:rsidR="00E67A30" w:rsidRDefault="00E67A30" w:rsidP="00E67A30">
      <w:pPr>
        <w:rPr>
          <w:rFonts w:ascii="Arial" w:hAnsi="Arial" w:cs="Arial"/>
        </w:rPr>
      </w:pPr>
    </w:p>
    <w:p w:rsidR="00E67A30" w:rsidRDefault="00E67A30" w:rsidP="00E67A30">
      <w:pPr>
        <w:rPr>
          <w:rFonts w:ascii="Arial" w:hAnsi="Arial" w:cs="Arial"/>
        </w:rPr>
      </w:pPr>
      <w:r>
        <w:rPr>
          <w:rFonts w:ascii="Arial" w:hAnsi="Arial" w:cs="Arial"/>
        </w:rPr>
        <w:t xml:space="preserve">La société </w:t>
      </w:r>
      <w:r w:rsidR="00B7161D" w:rsidRPr="00B7161D">
        <w:rPr>
          <w:rFonts w:ascii="Arial" w:hAnsi="Arial" w:cs="Arial"/>
          <w:iCs/>
        </w:rPr>
        <w:t>AUTOPILOT LLC</w:t>
      </w:r>
      <w:r w:rsidR="00B7161D">
        <w:rPr>
          <w:rFonts w:ascii="Arial" w:hAnsi="Arial" w:cs="Arial"/>
          <w:i/>
          <w:iCs/>
        </w:rPr>
        <w:t xml:space="preserve"> </w:t>
      </w:r>
      <w:r>
        <w:rPr>
          <w:rFonts w:ascii="Arial" w:hAnsi="Arial" w:cs="Arial"/>
        </w:rPr>
        <w:t xml:space="preserve">souhaite assigner en justice la SA </w:t>
      </w:r>
      <w:r w:rsidR="00B7161D" w:rsidRPr="00B7161D">
        <w:rPr>
          <w:rFonts w:ascii="Arial" w:hAnsi="Arial" w:cs="Arial"/>
          <w:iCs/>
          <w:caps/>
        </w:rPr>
        <w:t>HydroCar</w:t>
      </w:r>
      <w:r>
        <w:rPr>
          <w:rFonts w:ascii="Arial" w:hAnsi="Arial" w:cs="Arial"/>
          <w:i/>
          <w:iCs/>
        </w:rPr>
        <w:t xml:space="preserve"> </w:t>
      </w:r>
      <w:r>
        <w:rPr>
          <w:rFonts w:ascii="Arial" w:hAnsi="Arial" w:cs="Arial"/>
        </w:rPr>
        <w:t xml:space="preserve">devant le juge français afin d’obtenir la remise en cause du contrat et elle informe celle-ci de sa volonté de donner une suite judicaire à ce litige. L’absence de livraison a eu pour conséquence de la priver d’un important chiffre d’affaires et a généré une atteinte importante à son image de marque. </w:t>
      </w:r>
    </w:p>
    <w:p w:rsidR="00E67A30" w:rsidRDefault="00E67A30" w:rsidP="00E67A30">
      <w:pPr>
        <w:rPr>
          <w:rFonts w:ascii="Arial" w:hAnsi="Arial" w:cs="Arial"/>
        </w:rPr>
      </w:pPr>
    </w:p>
    <w:p w:rsidR="00E67A30" w:rsidRDefault="00E67A30" w:rsidP="00E67A30">
      <w:pPr>
        <w:rPr>
          <w:rFonts w:ascii="Arial" w:hAnsi="Arial" w:cs="Arial"/>
        </w:rPr>
      </w:pPr>
      <w:r>
        <w:rPr>
          <w:rFonts w:ascii="Arial" w:hAnsi="Arial" w:cs="Arial"/>
        </w:rPr>
        <w:t>M</w:t>
      </w:r>
      <w:r w:rsidR="0007612D">
        <w:rPr>
          <w:rFonts w:ascii="Arial" w:hAnsi="Arial" w:cs="Arial"/>
        </w:rPr>
        <w:t>ada</w:t>
      </w:r>
      <w:r>
        <w:rPr>
          <w:rFonts w:ascii="Arial" w:hAnsi="Arial" w:cs="Arial"/>
        </w:rPr>
        <w:t xml:space="preserve">me </w:t>
      </w:r>
      <w:r w:rsidR="00057223">
        <w:rPr>
          <w:rFonts w:ascii="Arial" w:hAnsi="Arial" w:cs="Arial"/>
          <w:iCs/>
        </w:rPr>
        <w:t>LAVIA</w:t>
      </w:r>
      <w:r>
        <w:rPr>
          <w:rFonts w:ascii="Arial" w:hAnsi="Arial" w:cs="Arial"/>
        </w:rPr>
        <w:t xml:space="preserve">, inquiète de ce possible contentieux, sollicite son expert-comptable et lui pose les questions suivantes. </w:t>
      </w:r>
    </w:p>
    <w:p w:rsidR="00E67A30" w:rsidRDefault="00E67A30" w:rsidP="00E67A30">
      <w:pPr>
        <w:rPr>
          <w:rFonts w:ascii="Arial" w:hAnsi="Arial" w:cs="Arial"/>
        </w:rPr>
      </w:pPr>
    </w:p>
    <w:p w:rsidR="00E67A30" w:rsidRPr="00EE06CF" w:rsidRDefault="00E67A30" w:rsidP="00E67A30">
      <w:pPr>
        <w:jc w:val="center"/>
        <w:rPr>
          <w:rFonts w:ascii="Arial" w:hAnsi="Arial" w:cs="Arial"/>
          <w:b/>
          <w:bCs/>
        </w:rPr>
      </w:pPr>
      <w:r w:rsidRPr="00EE06CF">
        <w:rPr>
          <w:rFonts w:ascii="Arial" w:hAnsi="Arial" w:cs="Arial"/>
          <w:b/>
          <w:bCs/>
        </w:rPr>
        <w:t xml:space="preserve">TRAVAIL À FAIRE </w:t>
      </w:r>
    </w:p>
    <w:p w:rsidR="00E67A30" w:rsidRDefault="00E67A30" w:rsidP="00E67A30">
      <w:pPr>
        <w:rPr>
          <w:rFonts w:ascii="Arial" w:hAnsi="Arial" w:cs="Arial"/>
        </w:rPr>
      </w:pPr>
    </w:p>
    <w:p w:rsidR="00E67A30" w:rsidRPr="00EE06CF" w:rsidRDefault="00E67A30" w:rsidP="00DB02AA">
      <w:pPr>
        <w:ind w:left="709" w:hanging="675"/>
        <w:rPr>
          <w:rFonts w:ascii="Arial" w:hAnsi="Arial" w:cs="Arial"/>
          <w:b/>
          <w:bCs/>
        </w:rPr>
      </w:pPr>
      <w:r>
        <w:rPr>
          <w:rFonts w:ascii="Arial" w:hAnsi="Arial" w:cs="Arial"/>
          <w:b/>
          <w:bCs/>
        </w:rPr>
        <w:t>2.1</w:t>
      </w:r>
      <w:r w:rsidR="00BE6337">
        <w:rPr>
          <w:rFonts w:ascii="Arial" w:hAnsi="Arial" w:cs="Arial"/>
          <w:b/>
          <w:bCs/>
        </w:rPr>
        <w:tab/>
      </w:r>
      <w:r>
        <w:rPr>
          <w:rFonts w:ascii="Arial" w:hAnsi="Arial" w:cs="Arial"/>
          <w:b/>
          <w:bCs/>
        </w:rPr>
        <w:t xml:space="preserve">Quelles sont les conditions d’une demande de résolution judiciaire d’un contrat ? Au cas présent, la société </w:t>
      </w:r>
      <w:r w:rsidR="006F45D8" w:rsidRPr="006F45D8">
        <w:rPr>
          <w:rFonts w:ascii="Arial" w:hAnsi="Arial" w:cs="Arial"/>
          <w:b/>
          <w:bCs/>
          <w:iCs/>
        </w:rPr>
        <w:t>AUTOPILLOT LLC</w:t>
      </w:r>
      <w:r>
        <w:rPr>
          <w:rFonts w:ascii="Arial" w:hAnsi="Arial" w:cs="Arial"/>
          <w:b/>
          <w:bCs/>
        </w:rPr>
        <w:t xml:space="preserve"> peut-elle obtenir gain de cause ? </w:t>
      </w:r>
    </w:p>
    <w:p w:rsidR="00E67A30" w:rsidRPr="00EA1FD1" w:rsidRDefault="00E67A30" w:rsidP="00E67A30">
      <w:pPr>
        <w:rPr>
          <w:rFonts w:ascii="Arial" w:hAnsi="Arial" w:cs="Arial"/>
        </w:rPr>
      </w:pPr>
    </w:p>
    <w:p w:rsidR="00E67A30" w:rsidRDefault="00E67A30" w:rsidP="00E67A30">
      <w:pPr>
        <w:rPr>
          <w:rFonts w:ascii="Arial" w:hAnsi="Arial" w:cs="Arial"/>
        </w:rPr>
      </w:pPr>
      <w:r>
        <w:rPr>
          <w:rFonts w:ascii="Arial" w:hAnsi="Arial" w:cs="Arial"/>
        </w:rPr>
        <w:t xml:space="preserve">Afin de développer son activité, la SA </w:t>
      </w:r>
      <w:r w:rsidR="00B7161D" w:rsidRPr="00B7161D">
        <w:rPr>
          <w:rFonts w:ascii="Arial" w:hAnsi="Arial" w:cs="Arial"/>
          <w:iCs/>
          <w:caps/>
        </w:rPr>
        <w:t>HydroCar</w:t>
      </w:r>
      <w:r>
        <w:rPr>
          <w:rFonts w:ascii="Arial" w:hAnsi="Arial" w:cs="Arial"/>
          <w:i/>
          <w:iCs/>
        </w:rPr>
        <w:t xml:space="preserve"> </w:t>
      </w:r>
      <w:r>
        <w:rPr>
          <w:rFonts w:ascii="Arial" w:hAnsi="Arial" w:cs="Arial"/>
        </w:rPr>
        <w:t>a décidé de créer un réseau de concessionnaire</w:t>
      </w:r>
      <w:r w:rsidR="006F45D8">
        <w:rPr>
          <w:rFonts w:ascii="Arial" w:hAnsi="Arial" w:cs="Arial"/>
        </w:rPr>
        <w:t>s</w:t>
      </w:r>
      <w:r>
        <w:rPr>
          <w:rFonts w:ascii="Arial" w:hAnsi="Arial" w:cs="Arial"/>
        </w:rPr>
        <w:t xml:space="preserve"> pour être présente sur tout le territoire français. Pour ce faire, elle a mis en place un réseau de distribution sélective. Chaque contrat conclu avec les concessionnaires contient une clause leur imposant un prix minimum de revente. </w:t>
      </w:r>
    </w:p>
    <w:p w:rsidR="00E67A30" w:rsidRDefault="00E67A30" w:rsidP="00E67A30">
      <w:pPr>
        <w:rPr>
          <w:rFonts w:ascii="Arial" w:hAnsi="Arial" w:cs="Arial"/>
        </w:rPr>
      </w:pPr>
    </w:p>
    <w:p w:rsidR="00E67A30" w:rsidRDefault="00E67A30" w:rsidP="00E67A30">
      <w:pPr>
        <w:jc w:val="center"/>
        <w:rPr>
          <w:rFonts w:ascii="Arial" w:hAnsi="Arial" w:cs="Arial"/>
          <w:b/>
          <w:bCs/>
        </w:rPr>
      </w:pPr>
      <w:r w:rsidRPr="00EE06CF">
        <w:rPr>
          <w:rFonts w:ascii="Arial" w:hAnsi="Arial" w:cs="Arial"/>
          <w:b/>
          <w:bCs/>
        </w:rPr>
        <w:t xml:space="preserve">TRAVAIL À FAIRE </w:t>
      </w:r>
    </w:p>
    <w:p w:rsidR="00E67A30" w:rsidRDefault="00E67A30" w:rsidP="00E67A30">
      <w:pPr>
        <w:rPr>
          <w:rFonts w:ascii="Arial" w:hAnsi="Arial" w:cs="Arial"/>
          <w:b/>
          <w:bCs/>
        </w:rPr>
      </w:pPr>
    </w:p>
    <w:p w:rsidR="00E67A30" w:rsidRPr="00A33DF5" w:rsidRDefault="00E67A30" w:rsidP="00E67A30">
      <w:pPr>
        <w:rPr>
          <w:rFonts w:ascii="Arial" w:hAnsi="Arial" w:cs="Arial"/>
          <w:b/>
          <w:bCs/>
          <w:i/>
          <w:iCs/>
        </w:rPr>
      </w:pPr>
      <w:r>
        <w:rPr>
          <w:rFonts w:ascii="Arial" w:hAnsi="Arial" w:cs="Arial"/>
          <w:b/>
          <w:bCs/>
        </w:rPr>
        <w:t>2.</w:t>
      </w:r>
      <w:r w:rsidR="00BE6337">
        <w:rPr>
          <w:rFonts w:ascii="Arial" w:hAnsi="Arial" w:cs="Arial"/>
          <w:b/>
          <w:bCs/>
        </w:rPr>
        <w:t>2</w:t>
      </w:r>
      <w:r w:rsidR="00BE6337">
        <w:rPr>
          <w:rFonts w:ascii="Arial" w:hAnsi="Arial" w:cs="Arial"/>
          <w:b/>
          <w:bCs/>
        </w:rPr>
        <w:tab/>
      </w:r>
      <w:r>
        <w:rPr>
          <w:rFonts w:ascii="Arial" w:hAnsi="Arial" w:cs="Arial"/>
          <w:b/>
          <w:bCs/>
        </w:rPr>
        <w:t xml:space="preserve">La clause prévoyant un prix minimum de revente est-elle valable ? </w:t>
      </w:r>
    </w:p>
    <w:p w:rsidR="00E67A30" w:rsidRPr="00EE06CF" w:rsidRDefault="00E67A30" w:rsidP="00E67A30">
      <w:pPr>
        <w:rPr>
          <w:rFonts w:ascii="Arial" w:hAnsi="Arial" w:cs="Arial"/>
        </w:rPr>
      </w:pPr>
    </w:p>
    <w:p w:rsidR="00E67A30" w:rsidRDefault="00E67A30" w:rsidP="00E67A30">
      <w:pPr>
        <w:rPr>
          <w:rFonts w:ascii="Arial" w:hAnsi="Arial" w:cs="Arial"/>
        </w:rPr>
      </w:pPr>
      <w:r>
        <w:rPr>
          <w:rFonts w:ascii="Arial" w:hAnsi="Arial" w:cs="Arial"/>
        </w:rPr>
        <w:t xml:space="preserve">Bien que la création du réseau de franchise ait permis de développer le chiffre d’affaires de la SA </w:t>
      </w:r>
      <w:r w:rsidR="00B7161D" w:rsidRPr="00B7161D">
        <w:rPr>
          <w:rFonts w:ascii="Arial" w:hAnsi="Arial" w:cs="Arial"/>
          <w:iCs/>
          <w:caps/>
        </w:rPr>
        <w:t>HydroCar</w:t>
      </w:r>
      <w:r>
        <w:rPr>
          <w:rFonts w:ascii="Arial" w:hAnsi="Arial" w:cs="Arial"/>
        </w:rPr>
        <w:t xml:space="preserve">, les objectifs prévisionnels d’évolution du chiffre d’affaires et de rentabilité communiqués aux investisseurs n’ont pas été atteints. Une des principales causes de cette situation résulte d’un manque de personnel compétent (ingénieurs, commerciaux). Pour remédier à cela, la SA </w:t>
      </w:r>
      <w:r w:rsidR="00B7161D" w:rsidRPr="00B7161D">
        <w:rPr>
          <w:rFonts w:ascii="Arial" w:hAnsi="Arial" w:cs="Arial"/>
          <w:iCs/>
          <w:caps/>
        </w:rPr>
        <w:t>HydroCar</w:t>
      </w:r>
      <w:r>
        <w:rPr>
          <w:rFonts w:ascii="Arial" w:hAnsi="Arial" w:cs="Arial"/>
          <w:i/>
          <w:iCs/>
        </w:rPr>
        <w:t xml:space="preserve"> </w:t>
      </w:r>
      <w:r>
        <w:rPr>
          <w:rFonts w:ascii="Arial" w:hAnsi="Arial" w:cs="Arial"/>
        </w:rPr>
        <w:t xml:space="preserve">décide de recruter les salariés de son principal concurrent, la SAS </w:t>
      </w:r>
      <w:r w:rsidRPr="00B7161D">
        <w:rPr>
          <w:rFonts w:ascii="Arial" w:hAnsi="Arial" w:cs="Arial"/>
          <w:iCs/>
          <w:caps/>
        </w:rPr>
        <w:t>Lidar</w:t>
      </w:r>
      <w:r>
        <w:rPr>
          <w:rFonts w:ascii="Arial" w:hAnsi="Arial" w:cs="Arial"/>
        </w:rPr>
        <w:t xml:space="preserve">. </w:t>
      </w:r>
    </w:p>
    <w:p w:rsidR="00E67A30" w:rsidRDefault="00E67A30" w:rsidP="00E67A30">
      <w:pPr>
        <w:rPr>
          <w:rFonts w:ascii="Arial" w:hAnsi="Arial" w:cs="Arial"/>
        </w:rPr>
      </w:pPr>
      <w:r>
        <w:rPr>
          <w:rFonts w:ascii="Arial" w:hAnsi="Arial" w:cs="Arial"/>
        </w:rPr>
        <w:t xml:space="preserve">Grâce à des augmentations de traitement très importantes, la SA </w:t>
      </w:r>
      <w:r w:rsidR="00B7161D" w:rsidRPr="00B7161D">
        <w:rPr>
          <w:rFonts w:ascii="Arial" w:hAnsi="Arial" w:cs="Arial"/>
          <w:iCs/>
          <w:caps/>
        </w:rPr>
        <w:t>HydroCar</w:t>
      </w:r>
      <w:r>
        <w:rPr>
          <w:rFonts w:ascii="Arial" w:hAnsi="Arial" w:cs="Arial"/>
          <w:i/>
          <w:iCs/>
        </w:rPr>
        <w:t xml:space="preserve"> </w:t>
      </w:r>
      <w:r>
        <w:rPr>
          <w:rFonts w:ascii="Arial" w:hAnsi="Arial" w:cs="Arial"/>
        </w:rPr>
        <w:t xml:space="preserve">a réussi à recruter 63 des 126 salariés de la SAS </w:t>
      </w:r>
      <w:r w:rsidR="00B7161D" w:rsidRPr="00B7161D">
        <w:rPr>
          <w:rFonts w:ascii="Arial" w:hAnsi="Arial" w:cs="Arial"/>
          <w:iCs/>
          <w:caps/>
        </w:rPr>
        <w:t>Lidar</w:t>
      </w:r>
      <w:r>
        <w:rPr>
          <w:rFonts w:ascii="Arial" w:hAnsi="Arial" w:cs="Arial"/>
        </w:rPr>
        <w:t xml:space="preserve">, lesquels salariés constituaient des équipes en charge de projets très importants, dont la vente de véhicules solaires ou à hydrogène, </w:t>
      </w:r>
      <w:r>
        <w:rPr>
          <w:rFonts w:ascii="Arial" w:hAnsi="Arial" w:cs="Arial"/>
        </w:rPr>
        <w:lastRenderedPageBreak/>
        <w:t>qui généraient une part très importante (90 %) du chiffre</w:t>
      </w:r>
      <w:r w:rsidR="00B7161D">
        <w:rPr>
          <w:rFonts w:ascii="Arial" w:hAnsi="Arial" w:cs="Arial"/>
        </w:rPr>
        <w:t xml:space="preserve"> d’affaires de </w:t>
      </w:r>
      <w:r w:rsidR="006F45D8">
        <w:rPr>
          <w:rFonts w:ascii="Arial" w:hAnsi="Arial" w:cs="Arial"/>
        </w:rPr>
        <w:t>la société</w:t>
      </w:r>
      <w:r w:rsidR="00B7161D">
        <w:rPr>
          <w:rFonts w:ascii="Arial" w:hAnsi="Arial" w:cs="Arial"/>
        </w:rPr>
        <w:t>, chiffre d’affaires</w:t>
      </w:r>
      <w:r>
        <w:rPr>
          <w:rFonts w:ascii="Arial" w:hAnsi="Arial" w:cs="Arial"/>
        </w:rPr>
        <w:t xml:space="preserve"> qu’elle a immédiatement perdu à l’issue de ces agissements. </w:t>
      </w:r>
    </w:p>
    <w:p w:rsidR="00E67A30" w:rsidRDefault="00E67A30" w:rsidP="00E67A30">
      <w:pPr>
        <w:rPr>
          <w:rFonts w:ascii="Arial" w:hAnsi="Arial" w:cs="Arial"/>
        </w:rPr>
      </w:pPr>
    </w:p>
    <w:p w:rsidR="00E67A30" w:rsidRPr="00690F76" w:rsidRDefault="00BE6337" w:rsidP="00E67A30">
      <w:pPr>
        <w:rPr>
          <w:rFonts w:ascii="Arial" w:hAnsi="Arial" w:cs="Arial"/>
        </w:rPr>
      </w:pPr>
      <w:r>
        <w:rPr>
          <w:rFonts w:ascii="Arial" w:hAnsi="Arial" w:cs="Arial"/>
        </w:rPr>
        <w:t>Monsieur</w:t>
      </w:r>
      <w:r w:rsidR="00E67A30" w:rsidRPr="00690F76">
        <w:rPr>
          <w:rFonts w:ascii="Arial" w:hAnsi="Arial" w:cs="Arial"/>
        </w:rPr>
        <w:t xml:space="preserve"> </w:t>
      </w:r>
      <w:r w:rsidR="00B7161D" w:rsidRPr="00B7161D">
        <w:rPr>
          <w:rFonts w:ascii="Arial" w:hAnsi="Arial" w:cs="Arial"/>
          <w:iCs/>
        </w:rPr>
        <w:t>DARPA</w:t>
      </w:r>
      <w:r w:rsidR="00E67A30" w:rsidRPr="00690F76">
        <w:rPr>
          <w:rFonts w:ascii="Arial" w:hAnsi="Arial" w:cs="Arial"/>
        </w:rPr>
        <w:t xml:space="preserve">, président de la SAS </w:t>
      </w:r>
      <w:r w:rsidR="00B7161D" w:rsidRPr="00B7161D">
        <w:rPr>
          <w:rFonts w:ascii="Arial" w:hAnsi="Arial" w:cs="Arial"/>
          <w:iCs/>
          <w:caps/>
        </w:rPr>
        <w:t>Lidar</w:t>
      </w:r>
      <w:r w:rsidR="00E67A30" w:rsidRPr="00690F76">
        <w:rPr>
          <w:rFonts w:ascii="Arial" w:hAnsi="Arial" w:cs="Arial"/>
        </w:rPr>
        <w:t xml:space="preserve">, sollicite son expert-comptable pour l’aider à traiter ce qui constitue une désorganisation de son entreprise. </w:t>
      </w:r>
    </w:p>
    <w:p w:rsidR="00E67A30" w:rsidRDefault="00E67A30" w:rsidP="00E67A30">
      <w:pPr>
        <w:rPr>
          <w:rFonts w:ascii="Arial" w:hAnsi="Arial" w:cs="Arial"/>
        </w:rPr>
      </w:pPr>
    </w:p>
    <w:p w:rsidR="00E67A30" w:rsidRDefault="00E67A30" w:rsidP="00E67A30">
      <w:pPr>
        <w:jc w:val="center"/>
        <w:rPr>
          <w:rFonts w:ascii="Arial" w:hAnsi="Arial" w:cs="Arial"/>
          <w:b/>
          <w:bCs/>
        </w:rPr>
      </w:pPr>
      <w:r w:rsidRPr="00EE06CF">
        <w:rPr>
          <w:rFonts w:ascii="Arial" w:hAnsi="Arial" w:cs="Arial"/>
          <w:b/>
          <w:bCs/>
        </w:rPr>
        <w:t xml:space="preserve">TRAVAIL À FAIRE </w:t>
      </w:r>
    </w:p>
    <w:p w:rsidR="00E67A30" w:rsidRDefault="00E67A30" w:rsidP="00E67A30">
      <w:pPr>
        <w:rPr>
          <w:rFonts w:ascii="Arial" w:hAnsi="Arial" w:cs="Arial"/>
        </w:rPr>
      </w:pPr>
    </w:p>
    <w:p w:rsidR="00E67A30" w:rsidRDefault="00E67A30" w:rsidP="00DB02AA">
      <w:pPr>
        <w:ind w:left="709" w:hanging="675"/>
        <w:rPr>
          <w:rFonts w:ascii="Arial" w:hAnsi="Arial" w:cs="Arial"/>
          <w:b/>
          <w:bCs/>
        </w:rPr>
      </w:pPr>
      <w:r>
        <w:rPr>
          <w:rFonts w:ascii="Arial" w:hAnsi="Arial" w:cs="Arial"/>
          <w:b/>
          <w:bCs/>
        </w:rPr>
        <w:t>2.3</w:t>
      </w:r>
      <w:r w:rsidR="00BE6337">
        <w:rPr>
          <w:rFonts w:ascii="Arial" w:hAnsi="Arial" w:cs="Arial"/>
          <w:b/>
          <w:bCs/>
        </w:rPr>
        <w:tab/>
      </w:r>
      <w:r w:rsidR="00057223">
        <w:rPr>
          <w:rFonts w:ascii="Arial" w:hAnsi="Arial" w:cs="Arial"/>
          <w:b/>
          <w:bCs/>
        </w:rPr>
        <w:t>Dans quelles conditions l</w:t>
      </w:r>
      <w:r>
        <w:rPr>
          <w:rFonts w:ascii="Arial" w:hAnsi="Arial" w:cs="Arial"/>
          <w:b/>
          <w:bCs/>
        </w:rPr>
        <w:t xml:space="preserve">a SAS </w:t>
      </w:r>
      <w:r w:rsidR="006F45D8" w:rsidRPr="006F45D8">
        <w:rPr>
          <w:rFonts w:ascii="Arial" w:hAnsi="Arial" w:cs="Arial"/>
          <w:b/>
          <w:bCs/>
          <w:iCs/>
        </w:rPr>
        <w:t>LIDAR</w:t>
      </w:r>
      <w:r>
        <w:rPr>
          <w:rFonts w:ascii="Arial" w:hAnsi="Arial" w:cs="Arial"/>
          <w:b/>
          <w:bCs/>
          <w:i/>
          <w:iCs/>
        </w:rPr>
        <w:t xml:space="preserve"> </w:t>
      </w:r>
      <w:r>
        <w:rPr>
          <w:rFonts w:ascii="Arial" w:hAnsi="Arial" w:cs="Arial"/>
          <w:b/>
          <w:bCs/>
        </w:rPr>
        <w:t xml:space="preserve">peut-elle agir sur le fondement de l’action en concurrence déloyale ? </w:t>
      </w:r>
    </w:p>
    <w:p w:rsidR="00BE4AD2" w:rsidRPr="00690F76" w:rsidRDefault="00BE4AD2" w:rsidP="00E67A30">
      <w:pPr>
        <w:rPr>
          <w:rFonts w:ascii="Arial" w:hAnsi="Arial" w:cs="Arial"/>
          <w:b/>
          <w:bCs/>
        </w:rPr>
      </w:pPr>
    </w:p>
    <w:p w:rsidR="00E67A30" w:rsidRPr="00690F76" w:rsidRDefault="00E67A30" w:rsidP="00DB02AA">
      <w:pPr>
        <w:ind w:left="709" w:hanging="675"/>
        <w:rPr>
          <w:rFonts w:ascii="Arial" w:hAnsi="Arial" w:cs="Arial"/>
          <w:b/>
          <w:bCs/>
          <w:i/>
          <w:iCs/>
        </w:rPr>
      </w:pPr>
      <w:r>
        <w:rPr>
          <w:rFonts w:ascii="Arial" w:hAnsi="Arial" w:cs="Arial"/>
          <w:b/>
          <w:bCs/>
        </w:rPr>
        <w:t>2.4</w:t>
      </w:r>
      <w:r w:rsidR="00BE6337">
        <w:rPr>
          <w:rFonts w:ascii="Arial" w:hAnsi="Arial" w:cs="Arial"/>
          <w:b/>
          <w:bCs/>
        </w:rPr>
        <w:tab/>
      </w:r>
      <w:r>
        <w:rPr>
          <w:rFonts w:ascii="Arial" w:hAnsi="Arial" w:cs="Arial"/>
          <w:b/>
          <w:bCs/>
        </w:rPr>
        <w:t xml:space="preserve">Quelles sanctions peuvent être prononcées par le tribunal de commerce contre la SA </w:t>
      </w:r>
      <w:r w:rsidR="00B7161D" w:rsidRPr="00B7161D">
        <w:rPr>
          <w:rFonts w:ascii="Arial" w:hAnsi="Arial" w:cs="Arial"/>
          <w:b/>
          <w:iCs/>
          <w:caps/>
        </w:rPr>
        <w:t>HydroCar</w:t>
      </w:r>
      <w:r w:rsidRPr="00690F76">
        <w:rPr>
          <w:rFonts w:ascii="Arial" w:hAnsi="Arial" w:cs="Arial"/>
          <w:b/>
          <w:bCs/>
        </w:rPr>
        <w:t> ?</w:t>
      </w:r>
      <w:r>
        <w:rPr>
          <w:rFonts w:ascii="Arial" w:hAnsi="Arial" w:cs="Arial"/>
          <w:b/>
          <w:bCs/>
          <w:i/>
          <w:iCs/>
        </w:rPr>
        <w:t xml:space="preserve"> </w:t>
      </w:r>
    </w:p>
    <w:p w:rsidR="00E67A30" w:rsidRDefault="00E67A30" w:rsidP="00E67A30">
      <w:pPr>
        <w:rPr>
          <w:rFonts w:ascii="Arial" w:hAnsi="Arial" w:cs="Arial"/>
        </w:rPr>
      </w:pPr>
    </w:p>
    <w:p w:rsidR="00DB02AA" w:rsidRDefault="00DB02AA" w:rsidP="00E67A30">
      <w:pPr>
        <w:rPr>
          <w:rFonts w:ascii="Arial" w:hAnsi="Arial" w:cs="Arial"/>
        </w:rPr>
      </w:pPr>
    </w:p>
    <w:p w:rsidR="00E67A30" w:rsidRDefault="00E67A30" w:rsidP="00E67A30">
      <w:pPr>
        <w:rPr>
          <w:rFonts w:ascii="Arial" w:hAnsi="Arial" w:cs="Arial"/>
        </w:rPr>
      </w:pPr>
      <w:r w:rsidRPr="00EE2DB1">
        <w:rPr>
          <w:rFonts w:ascii="Arial" w:hAnsi="Arial" w:cs="Arial"/>
        </w:rPr>
        <w:t xml:space="preserve">La SA </w:t>
      </w:r>
      <w:r w:rsidR="00B7161D" w:rsidRPr="00B7161D">
        <w:rPr>
          <w:rFonts w:ascii="Arial" w:hAnsi="Arial" w:cs="Arial"/>
          <w:iCs/>
          <w:caps/>
        </w:rPr>
        <w:t>HydroCar</w:t>
      </w:r>
      <w:r w:rsidRPr="00EE2DB1">
        <w:rPr>
          <w:rFonts w:ascii="Arial" w:hAnsi="Arial" w:cs="Arial"/>
          <w:i/>
          <w:iCs/>
        </w:rPr>
        <w:t xml:space="preserve"> </w:t>
      </w:r>
      <w:r w:rsidRPr="00EE2DB1">
        <w:rPr>
          <w:rFonts w:ascii="Arial" w:hAnsi="Arial" w:cs="Arial"/>
        </w:rPr>
        <w:t>faisant maintenant face à une véritable concurrence sur son marché, décide de proposer à ses principaux concurrents</w:t>
      </w:r>
      <w:r>
        <w:rPr>
          <w:rFonts w:ascii="Arial" w:hAnsi="Arial" w:cs="Arial"/>
        </w:rPr>
        <w:t xml:space="preserve">, les sociétés </w:t>
      </w:r>
      <w:r w:rsidR="00B7161D" w:rsidRPr="00B7161D">
        <w:rPr>
          <w:rFonts w:ascii="Arial" w:hAnsi="Arial" w:cs="Arial"/>
          <w:iCs/>
          <w:caps/>
        </w:rPr>
        <w:t>Lidar</w:t>
      </w:r>
      <w:r>
        <w:rPr>
          <w:rFonts w:ascii="Arial" w:hAnsi="Arial" w:cs="Arial"/>
          <w:i/>
          <w:iCs/>
        </w:rPr>
        <w:t xml:space="preserve">, </w:t>
      </w:r>
      <w:r w:rsidRPr="00B7161D">
        <w:rPr>
          <w:rFonts w:ascii="Arial" w:hAnsi="Arial" w:cs="Arial"/>
          <w:iCs/>
        </w:rPr>
        <w:t>ADAS</w:t>
      </w:r>
      <w:r w:rsidRPr="00B7161D">
        <w:rPr>
          <w:rFonts w:ascii="Arial" w:hAnsi="Arial" w:cs="Arial"/>
        </w:rPr>
        <w:t xml:space="preserve">, </w:t>
      </w:r>
      <w:r w:rsidRPr="00B7161D">
        <w:rPr>
          <w:rFonts w:ascii="Arial" w:hAnsi="Arial" w:cs="Arial"/>
          <w:iCs/>
        </w:rPr>
        <w:t>C</w:t>
      </w:r>
      <w:r w:rsidR="00B7161D">
        <w:rPr>
          <w:rFonts w:ascii="Arial" w:hAnsi="Arial" w:cs="Arial"/>
          <w:iCs/>
        </w:rPr>
        <w:t>AR</w:t>
      </w:r>
      <w:r w:rsidRPr="00B7161D">
        <w:rPr>
          <w:rFonts w:ascii="Arial" w:hAnsi="Arial" w:cs="Arial"/>
          <w:iCs/>
        </w:rPr>
        <w:t>2X</w:t>
      </w:r>
      <w:r w:rsidRPr="00B7161D">
        <w:rPr>
          <w:rFonts w:ascii="Arial" w:hAnsi="Arial" w:cs="Arial"/>
        </w:rPr>
        <w:t xml:space="preserve">, </w:t>
      </w:r>
      <w:r w:rsidR="00B7161D">
        <w:rPr>
          <w:rFonts w:ascii="Arial" w:hAnsi="Arial" w:cs="Arial"/>
          <w:iCs/>
        </w:rPr>
        <w:t>SLAM</w:t>
      </w:r>
      <w:r w:rsidRPr="00B7161D">
        <w:rPr>
          <w:rFonts w:ascii="Arial" w:hAnsi="Arial" w:cs="Arial"/>
        </w:rPr>
        <w:t xml:space="preserve"> et </w:t>
      </w:r>
      <w:r w:rsidRPr="00B7161D">
        <w:rPr>
          <w:rFonts w:ascii="Arial" w:hAnsi="Arial" w:cs="Arial"/>
          <w:iCs/>
        </w:rPr>
        <w:t>LKA</w:t>
      </w:r>
      <w:r w:rsidRPr="00B7161D">
        <w:rPr>
          <w:rFonts w:ascii="Arial" w:hAnsi="Arial" w:cs="Arial"/>
        </w:rPr>
        <w:t xml:space="preserve"> </w:t>
      </w:r>
      <w:r w:rsidRPr="00EE2DB1">
        <w:rPr>
          <w:rFonts w:ascii="Arial" w:hAnsi="Arial" w:cs="Arial"/>
        </w:rPr>
        <w:t xml:space="preserve">de limiter la guerre tarifaire à laquelle </w:t>
      </w:r>
      <w:r w:rsidRPr="00366FCE">
        <w:rPr>
          <w:rFonts w:ascii="Arial" w:hAnsi="Arial" w:cs="Arial"/>
        </w:rPr>
        <w:t>elles se sont livrées</w:t>
      </w:r>
      <w:r w:rsidR="00057223">
        <w:rPr>
          <w:rFonts w:ascii="Arial" w:hAnsi="Arial" w:cs="Arial"/>
        </w:rPr>
        <w:t xml:space="preserve"> c</w:t>
      </w:r>
      <w:r w:rsidRPr="00EE2DB1">
        <w:rPr>
          <w:rFonts w:ascii="Arial" w:hAnsi="Arial" w:cs="Arial"/>
        </w:rPr>
        <w:t xml:space="preserve">es dernières années </w:t>
      </w:r>
      <w:r>
        <w:rPr>
          <w:rFonts w:ascii="Arial" w:hAnsi="Arial" w:cs="Arial"/>
        </w:rPr>
        <w:t xml:space="preserve">sur le marché français </w:t>
      </w:r>
      <w:r w:rsidRPr="00EE2DB1">
        <w:rPr>
          <w:rFonts w:ascii="Arial" w:hAnsi="Arial" w:cs="Arial"/>
        </w:rPr>
        <w:t>aux motifs que le moment était venu de penser un peu aux bénéfices et aux actionnaires.</w:t>
      </w:r>
      <w:r>
        <w:rPr>
          <w:rFonts w:ascii="Arial" w:hAnsi="Arial" w:cs="Arial"/>
        </w:rPr>
        <w:t xml:space="preserve"> </w:t>
      </w:r>
    </w:p>
    <w:p w:rsidR="00E67A30" w:rsidRDefault="00E67A30" w:rsidP="00E67A30">
      <w:pPr>
        <w:rPr>
          <w:rFonts w:ascii="Arial" w:hAnsi="Arial" w:cs="Arial"/>
        </w:rPr>
      </w:pPr>
    </w:p>
    <w:p w:rsidR="00E67A30" w:rsidRDefault="00E67A30" w:rsidP="00E67A30">
      <w:pPr>
        <w:rPr>
          <w:rFonts w:ascii="Arial" w:hAnsi="Arial" w:cs="Arial"/>
        </w:rPr>
      </w:pPr>
      <w:r>
        <w:rPr>
          <w:rFonts w:ascii="Arial" w:hAnsi="Arial" w:cs="Arial"/>
        </w:rPr>
        <w:t xml:space="preserve">Concrètement, ces six entreprises ont, pendant cinq années, pour le marché français, procédé comme suit : </w:t>
      </w:r>
    </w:p>
    <w:p w:rsidR="00B7161D" w:rsidRDefault="00B7161D" w:rsidP="00E67A30">
      <w:pPr>
        <w:rPr>
          <w:rFonts w:ascii="Arial" w:hAnsi="Arial" w:cs="Arial"/>
        </w:rPr>
      </w:pPr>
    </w:p>
    <w:p w:rsidR="00E67A30" w:rsidRPr="00057223" w:rsidRDefault="00E67A30" w:rsidP="00BE6337">
      <w:pPr>
        <w:pStyle w:val="Paragraphedeliste"/>
        <w:numPr>
          <w:ilvl w:val="0"/>
          <w:numId w:val="7"/>
        </w:numPr>
        <w:jc w:val="both"/>
        <w:rPr>
          <w:rFonts w:ascii="Arial" w:hAnsi="Arial" w:cs="Arial"/>
          <w:sz w:val="24"/>
          <w:szCs w:val="24"/>
        </w:rPr>
      </w:pPr>
      <w:r w:rsidRPr="00057223">
        <w:rPr>
          <w:rFonts w:ascii="Arial" w:hAnsi="Arial" w:cs="Arial"/>
          <w:sz w:val="24"/>
          <w:szCs w:val="24"/>
        </w:rPr>
        <w:t xml:space="preserve">elles ont échangé tous les mois des informations commerciales confidentielles portant sur leurs parts de marché respectives, ce qui a permis de restreindre la concurrence entre elles ; </w:t>
      </w:r>
    </w:p>
    <w:p w:rsidR="00B7161D" w:rsidRPr="00057223" w:rsidRDefault="00E67A30" w:rsidP="00BE6337">
      <w:pPr>
        <w:pStyle w:val="Paragraphedeliste"/>
        <w:numPr>
          <w:ilvl w:val="0"/>
          <w:numId w:val="7"/>
        </w:numPr>
        <w:jc w:val="both"/>
        <w:rPr>
          <w:rFonts w:ascii="Arial" w:hAnsi="Arial" w:cs="Arial"/>
          <w:sz w:val="24"/>
          <w:szCs w:val="24"/>
        </w:rPr>
      </w:pPr>
      <w:r w:rsidRPr="00057223">
        <w:rPr>
          <w:rFonts w:ascii="Arial" w:hAnsi="Arial" w:cs="Arial"/>
          <w:sz w:val="24"/>
          <w:szCs w:val="24"/>
        </w:rPr>
        <w:t xml:space="preserve">des rencontres bilatérales et multilatérales ont eu lieu, pour certaines aux sièges des sociétés, qui leur ont permis de s’accorder sur les conditions tarifaires à appliquer à l’égard de leurs clients et de leurs distributeurs, notamment sur les augmentations des « barèmes de prix bruts » ; </w:t>
      </w:r>
    </w:p>
    <w:p w:rsidR="00E67A30" w:rsidRPr="00057223" w:rsidRDefault="00E67A30" w:rsidP="00BE6337">
      <w:pPr>
        <w:pStyle w:val="Paragraphedeliste"/>
        <w:numPr>
          <w:ilvl w:val="0"/>
          <w:numId w:val="7"/>
        </w:numPr>
        <w:jc w:val="both"/>
        <w:rPr>
          <w:rFonts w:ascii="Arial" w:hAnsi="Arial" w:cs="Arial"/>
          <w:sz w:val="24"/>
          <w:szCs w:val="24"/>
        </w:rPr>
      </w:pPr>
      <w:r w:rsidRPr="00057223">
        <w:rPr>
          <w:rFonts w:ascii="Arial" w:hAnsi="Arial" w:cs="Arial"/>
          <w:sz w:val="24"/>
          <w:szCs w:val="24"/>
        </w:rPr>
        <w:t>pour ce faire, elles ont acheté des téléphones p</w:t>
      </w:r>
      <w:r w:rsidR="00057223">
        <w:rPr>
          <w:rFonts w:ascii="Arial" w:hAnsi="Arial" w:cs="Arial"/>
          <w:sz w:val="24"/>
          <w:szCs w:val="24"/>
        </w:rPr>
        <w:t>ortables qu’elles se sont prêté</w:t>
      </w:r>
      <w:r w:rsidRPr="00057223">
        <w:rPr>
          <w:rFonts w:ascii="Arial" w:hAnsi="Arial" w:cs="Arial"/>
          <w:sz w:val="24"/>
          <w:szCs w:val="24"/>
        </w:rPr>
        <w:t>s et créé des adresses courriels spécifiques dévolu</w:t>
      </w:r>
      <w:r w:rsidR="006F45D8" w:rsidRPr="00057223">
        <w:rPr>
          <w:rFonts w:ascii="Arial" w:hAnsi="Arial" w:cs="Arial"/>
          <w:sz w:val="24"/>
          <w:szCs w:val="24"/>
        </w:rPr>
        <w:t>e</w:t>
      </w:r>
      <w:r w:rsidRPr="00057223">
        <w:rPr>
          <w:rFonts w:ascii="Arial" w:hAnsi="Arial" w:cs="Arial"/>
          <w:sz w:val="24"/>
          <w:szCs w:val="24"/>
        </w:rPr>
        <w:t xml:space="preserve">s aux contacts entre elles. </w:t>
      </w:r>
    </w:p>
    <w:p w:rsidR="00E67A30" w:rsidRDefault="00E67A30" w:rsidP="00E67A30">
      <w:pPr>
        <w:rPr>
          <w:rFonts w:ascii="Arial" w:hAnsi="Arial" w:cs="Arial"/>
        </w:rPr>
      </w:pPr>
    </w:p>
    <w:p w:rsidR="00E67A30" w:rsidRDefault="00E67A30" w:rsidP="00E67A30">
      <w:pPr>
        <w:rPr>
          <w:rFonts w:ascii="Arial" w:hAnsi="Arial" w:cs="Arial"/>
        </w:rPr>
      </w:pPr>
      <w:r>
        <w:rPr>
          <w:rFonts w:ascii="Arial" w:hAnsi="Arial" w:cs="Arial"/>
        </w:rPr>
        <w:t xml:space="preserve">Un nouvel entrant sur le marché des véhicules autonomes et des véhicules à hydrogène, la société </w:t>
      </w:r>
      <w:r w:rsidRPr="00B7161D">
        <w:rPr>
          <w:rFonts w:ascii="Arial" w:hAnsi="Arial" w:cs="Arial"/>
          <w:iCs/>
          <w:caps/>
        </w:rPr>
        <w:t>Prometheus</w:t>
      </w:r>
      <w:r>
        <w:rPr>
          <w:rFonts w:ascii="Arial" w:hAnsi="Arial" w:cs="Arial"/>
        </w:rPr>
        <w:t xml:space="preserve">, a participé à une réunion et a immédiatement cessé tout contact avec les six entreprises lorsqu’elle </w:t>
      </w:r>
      <w:r w:rsidR="00057223">
        <w:rPr>
          <w:rFonts w:ascii="Arial" w:hAnsi="Arial" w:cs="Arial"/>
        </w:rPr>
        <w:t>a pris conscience</w:t>
      </w:r>
      <w:r>
        <w:rPr>
          <w:rFonts w:ascii="Arial" w:hAnsi="Arial" w:cs="Arial"/>
        </w:rPr>
        <w:t xml:space="preserve"> du caractère illégal des discussions et décisions prises. </w:t>
      </w:r>
    </w:p>
    <w:p w:rsidR="00E67A30" w:rsidRDefault="00E67A30" w:rsidP="00E67A30">
      <w:pPr>
        <w:rPr>
          <w:rFonts w:ascii="Arial" w:hAnsi="Arial" w:cs="Arial"/>
        </w:rPr>
      </w:pPr>
    </w:p>
    <w:p w:rsidR="00E67A30" w:rsidRDefault="00E67A30" w:rsidP="00E67A30">
      <w:pPr>
        <w:rPr>
          <w:rFonts w:ascii="Arial" w:hAnsi="Arial" w:cs="Arial"/>
        </w:rPr>
      </w:pPr>
      <w:r>
        <w:rPr>
          <w:rFonts w:ascii="Arial" w:hAnsi="Arial" w:cs="Arial"/>
        </w:rPr>
        <w:t xml:space="preserve">La société </w:t>
      </w:r>
      <w:r w:rsidR="00B7161D" w:rsidRPr="00B7161D">
        <w:rPr>
          <w:rFonts w:ascii="Arial" w:hAnsi="Arial" w:cs="Arial"/>
          <w:iCs/>
          <w:caps/>
        </w:rPr>
        <w:t>Prometheus</w:t>
      </w:r>
      <w:r>
        <w:rPr>
          <w:rFonts w:ascii="Arial" w:hAnsi="Arial" w:cs="Arial"/>
        </w:rPr>
        <w:t xml:space="preserve"> souhaite que ces pratiques cessent et soient sanctionnées. </w:t>
      </w:r>
    </w:p>
    <w:p w:rsidR="00E67A30" w:rsidRDefault="00E67A30" w:rsidP="00E67A30">
      <w:pPr>
        <w:rPr>
          <w:rFonts w:ascii="Arial" w:hAnsi="Arial" w:cs="Arial"/>
        </w:rPr>
      </w:pPr>
    </w:p>
    <w:p w:rsidR="00E67A30" w:rsidRPr="002E5D8A" w:rsidRDefault="00E67A30" w:rsidP="00E67A30">
      <w:pPr>
        <w:rPr>
          <w:rFonts w:ascii="Arial" w:hAnsi="Arial" w:cs="Arial"/>
        </w:rPr>
      </w:pPr>
    </w:p>
    <w:p w:rsidR="00E67A30" w:rsidRDefault="00E67A30" w:rsidP="00E67A30">
      <w:pPr>
        <w:jc w:val="center"/>
        <w:rPr>
          <w:rFonts w:ascii="Arial" w:hAnsi="Arial" w:cs="Arial"/>
          <w:b/>
          <w:bCs/>
        </w:rPr>
      </w:pPr>
      <w:r w:rsidRPr="00EE06CF">
        <w:rPr>
          <w:rFonts w:ascii="Arial" w:hAnsi="Arial" w:cs="Arial"/>
          <w:b/>
          <w:bCs/>
        </w:rPr>
        <w:t xml:space="preserve">TRAVAIL À FAIRE </w:t>
      </w:r>
    </w:p>
    <w:p w:rsidR="00E67A30" w:rsidRDefault="00E67A30" w:rsidP="00E67A30">
      <w:pPr>
        <w:rPr>
          <w:rFonts w:ascii="Arial" w:hAnsi="Arial" w:cs="Arial"/>
        </w:rPr>
      </w:pPr>
    </w:p>
    <w:p w:rsidR="00E67A30" w:rsidRPr="002E5D8A" w:rsidRDefault="00E67A30" w:rsidP="00E67A30">
      <w:pPr>
        <w:rPr>
          <w:rFonts w:ascii="Arial" w:hAnsi="Arial" w:cs="Arial"/>
          <w:b/>
          <w:bCs/>
        </w:rPr>
      </w:pPr>
      <w:r>
        <w:rPr>
          <w:rFonts w:ascii="Arial" w:hAnsi="Arial" w:cs="Arial"/>
          <w:b/>
          <w:bCs/>
        </w:rPr>
        <w:t>2.5</w:t>
      </w:r>
      <w:r w:rsidR="00BE6337">
        <w:rPr>
          <w:rFonts w:ascii="Arial" w:hAnsi="Arial" w:cs="Arial"/>
          <w:b/>
          <w:bCs/>
        </w:rPr>
        <w:tab/>
      </w:r>
      <w:r>
        <w:rPr>
          <w:rFonts w:ascii="Arial" w:hAnsi="Arial" w:cs="Arial"/>
          <w:b/>
          <w:bCs/>
        </w:rPr>
        <w:t>Quelle qualification juridique donnez-vous à ces agissements ?</w:t>
      </w:r>
    </w:p>
    <w:p w:rsidR="00057223" w:rsidRDefault="00057223" w:rsidP="00E67A30">
      <w:pPr>
        <w:rPr>
          <w:rFonts w:ascii="Arial" w:hAnsi="Arial" w:cs="Arial"/>
          <w:b/>
          <w:bCs/>
        </w:rPr>
      </w:pPr>
    </w:p>
    <w:p w:rsidR="00E67A30" w:rsidRDefault="00E67A30" w:rsidP="00DB02AA">
      <w:pPr>
        <w:ind w:left="709" w:hanging="675"/>
        <w:rPr>
          <w:rFonts w:ascii="Arial" w:hAnsi="Arial" w:cs="Arial"/>
          <w:b/>
          <w:bCs/>
        </w:rPr>
      </w:pPr>
      <w:r>
        <w:rPr>
          <w:rFonts w:ascii="Arial" w:hAnsi="Arial" w:cs="Arial"/>
          <w:b/>
          <w:bCs/>
        </w:rPr>
        <w:t>2.6</w:t>
      </w:r>
      <w:r w:rsidR="00BE6337">
        <w:rPr>
          <w:rFonts w:ascii="Arial" w:hAnsi="Arial" w:cs="Arial"/>
          <w:b/>
          <w:bCs/>
        </w:rPr>
        <w:tab/>
      </w:r>
      <w:r>
        <w:rPr>
          <w:rFonts w:ascii="Arial" w:hAnsi="Arial" w:cs="Arial"/>
          <w:b/>
          <w:bCs/>
        </w:rPr>
        <w:t>Le procureur de la République peut-il engager des poursuites pénales à l’encontre des dirigeants ayant participé à ces agissements ?</w:t>
      </w:r>
    </w:p>
    <w:p w:rsidR="002F739C" w:rsidRPr="002F739C" w:rsidRDefault="002E65AA" w:rsidP="00222646">
      <w:pPr>
        <w:spacing w:after="160" w:line="259" w:lineRule="auto"/>
        <w:ind w:left="0"/>
        <w:jc w:val="left"/>
        <w:rPr>
          <w:rFonts w:ascii="Arial" w:hAnsi="Arial" w:cs="Arial"/>
          <w:b/>
          <w:bCs/>
          <w:color w:val="000000"/>
          <w:szCs w:val="24"/>
          <w:lang w:eastAsia="ar-SA"/>
        </w:rPr>
      </w:pPr>
      <w:r>
        <w:rPr>
          <w:rFonts w:ascii="Arial" w:hAnsi="Arial" w:cs="Arial"/>
          <w:b/>
          <w:bCs/>
          <w:color w:val="000000"/>
          <w:szCs w:val="24"/>
          <w:lang w:eastAsia="ar-SA"/>
        </w:rPr>
        <w:br w:type="page"/>
      </w:r>
    </w:p>
    <w:p w:rsidR="002F739C" w:rsidRPr="002F739C" w:rsidRDefault="002F739C" w:rsidP="002F739C">
      <w:pPr>
        <w:pBdr>
          <w:top w:val="single" w:sz="4" w:space="1" w:color="000000"/>
          <w:left w:val="single" w:sz="4" w:space="4" w:color="000000"/>
          <w:bottom w:val="single" w:sz="4" w:space="1" w:color="000000"/>
          <w:right w:val="single" w:sz="4" w:space="4" w:color="000000"/>
        </w:pBdr>
        <w:shd w:val="clear" w:color="auto" w:fill="D9D9D9"/>
        <w:suppressAutoHyphens/>
        <w:spacing w:before="240" w:after="200"/>
        <w:ind w:left="0"/>
        <w:jc w:val="center"/>
        <w:rPr>
          <w:rFonts w:ascii="Arial" w:hAnsi="Arial" w:cs="Arial"/>
          <w:b/>
          <w:bCs/>
          <w:szCs w:val="24"/>
          <w:lang w:eastAsia="ar-SA"/>
        </w:rPr>
      </w:pPr>
      <w:r w:rsidRPr="002F739C">
        <w:rPr>
          <w:rFonts w:ascii="Arial" w:hAnsi="Arial" w:cs="Arial"/>
          <w:b/>
          <w:bCs/>
          <w:szCs w:val="24"/>
          <w:lang w:eastAsia="ar-SA"/>
        </w:rPr>
        <w:lastRenderedPageBreak/>
        <w:t xml:space="preserve">DOSSIER 3 – </w:t>
      </w:r>
      <w:r w:rsidR="00763C1C">
        <w:rPr>
          <w:rFonts w:ascii="Arial" w:hAnsi="Arial" w:cs="Arial"/>
          <w:b/>
          <w:bCs/>
          <w:szCs w:val="24"/>
          <w:lang w:eastAsia="ar-SA"/>
        </w:rPr>
        <w:t>ENTREPRISE BEAUVERT</w:t>
      </w:r>
    </w:p>
    <w:p w:rsidR="00BE4AD2" w:rsidRPr="00BE4AD2" w:rsidRDefault="00BE4AD2" w:rsidP="002E65AA">
      <w:pPr>
        <w:rPr>
          <w:rFonts w:ascii="Arial" w:hAnsi="Arial" w:cs="Arial"/>
          <w:szCs w:val="24"/>
        </w:rPr>
      </w:pPr>
      <w:r w:rsidRPr="00BE4AD2">
        <w:rPr>
          <w:rFonts w:ascii="Arial" w:hAnsi="Arial" w:cs="Arial"/>
          <w:szCs w:val="24"/>
        </w:rPr>
        <w:t xml:space="preserve">L’entreprise </w:t>
      </w:r>
      <w:r w:rsidR="00B7161D">
        <w:rPr>
          <w:rFonts w:ascii="Arial" w:hAnsi="Arial" w:cs="Arial"/>
          <w:szCs w:val="24"/>
        </w:rPr>
        <w:t>BEAUVERT</w:t>
      </w:r>
      <w:r w:rsidRPr="00BE4AD2">
        <w:rPr>
          <w:rFonts w:ascii="Arial" w:hAnsi="Arial" w:cs="Arial"/>
          <w:szCs w:val="24"/>
        </w:rPr>
        <w:t xml:space="preserve"> produit des engrais pour espaces verts, parcs et jardins. Elle est implantée dans la région toulousaine. C’est une société anonyme au capital de 600 000 €, composé de 6 000 actions d’</w:t>
      </w:r>
      <w:r w:rsidR="00BE6337">
        <w:rPr>
          <w:rFonts w:ascii="Arial" w:hAnsi="Arial" w:cs="Arial"/>
          <w:szCs w:val="24"/>
        </w:rPr>
        <w:t>une valeur nominale de 100 €. Monsieur</w:t>
      </w:r>
      <w:r w:rsidRPr="00BE4AD2">
        <w:rPr>
          <w:rFonts w:ascii="Arial" w:hAnsi="Arial" w:cs="Arial"/>
          <w:szCs w:val="24"/>
        </w:rPr>
        <w:t xml:space="preserve"> </w:t>
      </w:r>
      <w:r w:rsidR="008962DC">
        <w:rPr>
          <w:rFonts w:ascii="Arial" w:hAnsi="Arial" w:cs="Arial"/>
          <w:szCs w:val="24"/>
        </w:rPr>
        <w:t>DEFLORE</w:t>
      </w:r>
      <w:r w:rsidRPr="00BE4AD2">
        <w:rPr>
          <w:rFonts w:ascii="Arial" w:hAnsi="Arial" w:cs="Arial"/>
          <w:szCs w:val="24"/>
        </w:rPr>
        <w:t xml:space="preserve"> est le président directeur général de la société.</w:t>
      </w:r>
    </w:p>
    <w:p w:rsidR="00BE4AD2" w:rsidRDefault="00BE4AD2" w:rsidP="002E65AA">
      <w:pPr>
        <w:rPr>
          <w:rFonts w:ascii="Arial" w:hAnsi="Arial" w:cs="Arial"/>
          <w:szCs w:val="24"/>
        </w:rPr>
      </w:pPr>
      <w:r w:rsidRPr="00BE4AD2">
        <w:rPr>
          <w:rFonts w:ascii="Arial" w:hAnsi="Arial" w:cs="Arial"/>
          <w:szCs w:val="24"/>
        </w:rPr>
        <w:t xml:space="preserve">La société détient depuis un an 300 des 2 000 actions qui composent le capital de la société </w:t>
      </w:r>
      <w:r w:rsidR="00D01B67">
        <w:rPr>
          <w:rFonts w:ascii="Arial" w:hAnsi="Arial" w:cs="Arial"/>
          <w:szCs w:val="24"/>
        </w:rPr>
        <w:t>JARDINS ORIGINAUX</w:t>
      </w:r>
      <w:r w:rsidRPr="00BE4AD2">
        <w:rPr>
          <w:rFonts w:ascii="Arial" w:hAnsi="Arial" w:cs="Arial"/>
          <w:szCs w:val="24"/>
        </w:rPr>
        <w:t>. Cette dernière a pour objet social l’aménagement d’espaces verts.</w:t>
      </w:r>
      <w:r w:rsidR="002E65AA">
        <w:rPr>
          <w:rFonts w:ascii="Arial" w:hAnsi="Arial" w:cs="Arial"/>
          <w:szCs w:val="24"/>
        </w:rPr>
        <w:t xml:space="preserve"> </w:t>
      </w:r>
      <w:r w:rsidRPr="00BE4AD2">
        <w:rPr>
          <w:rFonts w:ascii="Arial" w:hAnsi="Arial" w:cs="Arial"/>
          <w:szCs w:val="24"/>
        </w:rPr>
        <w:t xml:space="preserve">De son côté, la société </w:t>
      </w:r>
      <w:r w:rsidRPr="00222646">
        <w:rPr>
          <w:rFonts w:ascii="Arial" w:hAnsi="Arial" w:cs="Arial"/>
          <w:caps/>
          <w:szCs w:val="24"/>
        </w:rPr>
        <w:t>Jardins originaux</w:t>
      </w:r>
      <w:r w:rsidRPr="00BE4AD2">
        <w:rPr>
          <w:rFonts w:ascii="Arial" w:hAnsi="Arial" w:cs="Arial"/>
          <w:szCs w:val="24"/>
        </w:rPr>
        <w:t xml:space="preserve"> détient 200 actions du capital social de l’entreprise </w:t>
      </w:r>
      <w:r w:rsidR="00B7161D">
        <w:rPr>
          <w:rFonts w:ascii="Arial" w:hAnsi="Arial" w:cs="Arial"/>
          <w:szCs w:val="24"/>
        </w:rPr>
        <w:t>BEAUVERT</w:t>
      </w:r>
      <w:r w:rsidRPr="00BE4AD2">
        <w:rPr>
          <w:rFonts w:ascii="Arial" w:hAnsi="Arial" w:cs="Arial"/>
          <w:szCs w:val="24"/>
        </w:rPr>
        <w:t>.</w:t>
      </w:r>
    </w:p>
    <w:p w:rsidR="00BE4AD2" w:rsidRDefault="00BE4AD2" w:rsidP="00BE4AD2">
      <w:pPr>
        <w:rPr>
          <w:rFonts w:ascii="Arial" w:hAnsi="Arial" w:cs="Arial"/>
          <w:szCs w:val="24"/>
        </w:rPr>
      </w:pPr>
    </w:p>
    <w:p w:rsidR="00BE4AD2" w:rsidRDefault="00BE4AD2" w:rsidP="00BE4AD2">
      <w:pPr>
        <w:jc w:val="center"/>
        <w:rPr>
          <w:rFonts w:ascii="Arial" w:hAnsi="Arial" w:cs="Arial"/>
          <w:b/>
          <w:bCs/>
        </w:rPr>
      </w:pPr>
      <w:r w:rsidRPr="00EE06CF">
        <w:rPr>
          <w:rFonts w:ascii="Arial" w:hAnsi="Arial" w:cs="Arial"/>
          <w:b/>
          <w:bCs/>
        </w:rPr>
        <w:t xml:space="preserve">TRAVAIL À FAIRE </w:t>
      </w:r>
    </w:p>
    <w:p w:rsidR="00BE4AD2" w:rsidRPr="00BE4AD2" w:rsidRDefault="00BE4AD2" w:rsidP="00BE4AD2">
      <w:pPr>
        <w:ind w:left="0"/>
        <w:rPr>
          <w:rFonts w:ascii="Arial" w:hAnsi="Arial" w:cs="Arial"/>
          <w:szCs w:val="24"/>
        </w:rPr>
      </w:pPr>
    </w:p>
    <w:p w:rsidR="00BE4AD2" w:rsidRPr="00222646" w:rsidRDefault="00BE4AD2" w:rsidP="00BE6337">
      <w:pPr>
        <w:pStyle w:val="Paragraphedeliste"/>
        <w:numPr>
          <w:ilvl w:val="1"/>
          <w:numId w:val="9"/>
        </w:numPr>
        <w:ind w:left="567" w:hanging="567"/>
        <w:rPr>
          <w:rFonts w:ascii="Arial" w:eastAsia="Times New Roman" w:hAnsi="Arial" w:cs="Arial"/>
          <w:b/>
          <w:sz w:val="24"/>
          <w:szCs w:val="24"/>
          <w:lang w:eastAsia="fr-FR"/>
        </w:rPr>
      </w:pPr>
      <w:r w:rsidRPr="00222646">
        <w:rPr>
          <w:rFonts w:ascii="Arial" w:hAnsi="Arial" w:cs="Arial"/>
          <w:b/>
          <w:sz w:val="24"/>
          <w:szCs w:val="24"/>
        </w:rPr>
        <w:t>Que pensez-vous de cette situation ? Quelle conséquence les sociétés doivent-elles en tirer ? Justifiez votre réponse.</w:t>
      </w:r>
    </w:p>
    <w:p w:rsidR="00E844F2" w:rsidRPr="00E844F2" w:rsidRDefault="00E844F2" w:rsidP="00D82A30">
      <w:pPr>
        <w:pStyle w:val="Paragraphedeliste"/>
        <w:ind w:left="360"/>
        <w:rPr>
          <w:rFonts w:ascii="Arial" w:eastAsia="Times New Roman" w:hAnsi="Arial" w:cs="Arial"/>
          <w:b/>
          <w:szCs w:val="24"/>
          <w:lang w:eastAsia="fr-FR"/>
        </w:rPr>
      </w:pPr>
    </w:p>
    <w:p w:rsidR="00BE4AD2" w:rsidRPr="00BE4AD2" w:rsidRDefault="00BE4AD2" w:rsidP="00222646">
      <w:pPr>
        <w:rPr>
          <w:rFonts w:ascii="Arial" w:hAnsi="Arial" w:cs="Arial"/>
          <w:szCs w:val="24"/>
        </w:rPr>
      </w:pPr>
      <w:r w:rsidRPr="00BE4AD2">
        <w:rPr>
          <w:rFonts w:ascii="Arial" w:hAnsi="Arial" w:cs="Arial"/>
          <w:szCs w:val="24"/>
        </w:rPr>
        <w:t xml:space="preserve">L’entreprise </w:t>
      </w:r>
      <w:r w:rsidR="00B7161D">
        <w:rPr>
          <w:rFonts w:ascii="Arial" w:hAnsi="Arial" w:cs="Arial"/>
          <w:szCs w:val="24"/>
        </w:rPr>
        <w:t>BEAUVERT</w:t>
      </w:r>
      <w:r w:rsidRPr="00BE4AD2">
        <w:rPr>
          <w:rFonts w:ascii="Arial" w:hAnsi="Arial" w:cs="Arial"/>
          <w:szCs w:val="24"/>
        </w:rPr>
        <w:t xml:space="preserve"> détient par ailleurs des titres dans la société </w:t>
      </w:r>
      <w:r w:rsidR="008962DC">
        <w:rPr>
          <w:rFonts w:ascii="Arial" w:hAnsi="Arial" w:cs="Arial"/>
          <w:szCs w:val="24"/>
        </w:rPr>
        <w:t>SITES D’EXCEPTION</w:t>
      </w:r>
      <w:r w:rsidRPr="00BE4AD2">
        <w:rPr>
          <w:rFonts w:ascii="Arial" w:hAnsi="Arial" w:cs="Arial"/>
          <w:szCs w:val="24"/>
        </w:rPr>
        <w:t xml:space="preserve"> qui est une société par actions simplifiée dont le capital d’un montant de 300 000 € est composé d’actions de 50 €. Chaque action donne droit à un droit de vote.</w:t>
      </w:r>
    </w:p>
    <w:p w:rsidR="00BE4AD2" w:rsidRPr="00BE4AD2" w:rsidRDefault="00BE4AD2" w:rsidP="00222646">
      <w:pPr>
        <w:rPr>
          <w:rFonts w:ascii="Arial" w:hAnsi="Arial" w:cs="Arial"/>
          <w:b/>
          <w:szCs w:val="24"/>
        </w:rPr>
      </w:pPr>
      <w:r w:rsidRPr="00BE4AD2">
        <w:rPr>
          <w:rFonts w:ascii="Arial" w:hAnsi="Arial" w:cs="Arial"/>
          <w:szCs w:val="24"/>
        </w:rPr>
        <w:t xml:space="preserve">L’entreprise </w:t>
      </w:r>
      <w:r w:rsidR="00B7161D">
        <w:rPr>
          <w:rFonts w:ascii="Arial" w:hAnsi="Arial" w:cs="Arial"/>
          <w:szCs w:val="24"/>
        </w:rPr>
        <w:t>BEAUVERT</w:t>
      </w:r>
      <w:r w:rsidRPr="00BE4AD2">
        <w:rPr>
          <w:rFonts w:ascii="Arial" w:hAnsi="Arial" w:cs="Arial"/>
          <w:szCs w:val="24"/>
        </w:rPr>
        <w:t xml:space="preserve"> détient 3 200 actions de la société </w:t>
      </w:r>
      <w:r w:rsidRPr="00222646">
        <w:rPr>
          <w:rFonts w:ascii="Arial" w:hAnsi="Arial" w:cs="Arial"/>
          <w:caps/>
          <w:szCs w:val="24"/>
        </w:rPr>
        <w:t>Sites d’exception</w:t>
      </w:r>
      <w:r w:rsidRPr="00BE4AD2">
        <w:rPr>
          <w:rFonts w:ascii="Arial" w:hAnsi="Arial" w:cs="Arial"/>
          <w:szCs w:val="24"/>
        </w:rPr>
        <w:t>.</w:t>
      </w:r>
    </w:p>
    <w:p w:rsidR="00222646" w:rsidRDefault="00222646" w:rsidP="00222646">
      <w:pPr>
        <w:rPr>
          <w:rFonts w:ascii="Arial" w:hAnsi="Arial" w:cs="Arial"/>
          <w:szCs w:val="24"/>
        </w:rPr>
      </w:pPr>
    </w:p>
    <w:p w:rsidR="00BE4AD2" w:rsidRDefault="00BE4AD2" w:rsidP="00222646">
      <w:pPr>
        <w:rPr>
          <w:rFonts w:ascii="Arial" w:hAnsi="Arial" w:cs="Arial"/>
          <w:szCs w:val="24"/>
        </w:rPr>
      </w:pPr>
      <w:r w:rsidRPr="00BE4AD2">
        <w:rPr>
          <w:rFonts w:ascii="Arial" w:hAnsi="Arial" w:cs="Arial"/>
          <w:szCs w:val="24"/>
        </w:rPr>
        <w:t xml:space="preserve">De son côté, la société </w:t>
      </w:r>
      <w:r w:rsidRPr="00222646">
        <w:rPr>
          <w:rFonts w:ascii="Arial" w:hAnsi="Arial" w:cs="Arial"/>
          <w:caps/>
          <w:szCs w:val="24"/>
        </w:rPr>
        <w:t>Sites d’exception</w:t>
      </w:r>
      <w:r w:rsidRPr="00BE4AD2">
        <w:rPr>
          <w:rFonts w:ascii="Arial" w:hAnsi="Arial" w:cs="Arial"/>
          <w:szCs w:val="24"/>
        </w:rPr>
        <w:t xml:space="preserve"> détient 400 actions de l’entreprise </w:t>
      </w:r>
      <w:r w:rsidR="00B7161D">
        <w:rPr>
          <w:rFonts w:ascii="Arial" w:hAnsi="Arial" w:cs="Arial"/>
          <w:szCs w:val="24"/>
        </w:rPr>
        <w:t>BEAUVERT</w:t>
      </w:r>
      <w:r w:rsidRPr="00BE4AD2">
        <w:rPr>
          <w:rFonts w:ascii="Arial" w:hAnsi="Arial" w:cs="Arial"/>
          <w:szCs w:val="24"/>
        </w:rPr>
        <w:t>.</w:t>
      </w:r>
    </w:p>
    <w:p w:rsidR="00BE4AD2" w:rsidRPr="00BE4AD2" w:rsidRDefault="00BE4AD2" w:rsidP="00BE4AD2">
      <w:pPr>
        <w:jc w:val="center"/>
        <w:rPr>
          <w:rFonts w:ascii="Arial" w:hAnsi="Arial" w:cs="Arial"/>
          <w:b/>
          <w:bCs/>
        </w:rPr>
      </w:pPr>
      <w:r w:rsidRPr="00EE06CF">
        <w:rPr>
          <w:rFonts w:ascii="Arial" w:hAnsi="Arial" w:cs="Arial"/>
          <w:b/>
          <w:bCs/>
        </w:rPr>
        <w:t xml:space="preserve">TRAVAIL À FAIRE </w:t>
      </w:r>
    </w:p>
    <w:p w:rsidR="00BE4AD2" w:rsidRPr="00BE4AD2" w:rsidRDefault="00BE4AD2" w:rsidP="00BE4AD2">
      <w:pPr>
        <w:rPr>
          <w:rFonts w:ascii="Arial" w:hAnsi="Arial" w:cs="Arial"/>
          <w:szCs w:val="24"/>
        </w:rPr>
      </w:pPr>
    </w:p>
    <w:p w:rsidR="00BE4AD2" w:rsidRPr="00222646" w:rsidRDefault="00BE4AD2" w:rsidP="00DB02AA">
      <w:pPr>
        <w:pStyle w:val="Paragraphedeliste"/>
        <w:numPr>
          <w:ilvl w:val="1"/>
          <w:numId w:val="9"/>
        </w:numPr>
        <w:spacing w:line="240" w:lineRule="auto"/>
        <w:ind w:left="567" w:hanging="567"/>
        <w:jc w:val="both"/>
        <w:rPr>
          <w:rFonts w:ascii="Arial" w:hAnsi="Arial" w:cs="Arial"/>
          <w:b/>
          <w:sz w:val="24"/>
          <w:szCs w:val="24"/>
        </w:rPr>
      </w:pPr>
      <w:r w:rsidRPr="00222646">
        <w:rPr>
          <w:rFonts w:ascii="Arial" w:hAnsi="Arial" w:cs="Arial"/>
          <w:b/>
          <w:sz w:val="24"/>
          <w:szCs w:val="24"/>
        </w:rPr>
        <w:t xml:space="preserve">Comment qualifier les titres détenus par la société </w:t>
      </w:r>
      <w:r w:rsidR="008962DC" w:rsidRPr="00222646">
        <w:rPr>
          <w:rFonts w:ascii="Arial" w:hAnsi="Arial" w:cs="Arial"/>
          <w:b/>
          <w:sz w:val="24"/>
          <w:szCs w:val="24"/>
        </w:rPr>
        <w:t>SITES D’EXCEPTION</w:t>
      </w:r>
      <w:r w:rsidRPr="00222646">
        <w:rPr>
          <w:rFonts w:ascii="Arial" w:hAnsi="Arial" w:cs="Arial"/>
          <w:b/>
          <w:sz w:val="24"/>
          <w:szCs w:val="24"/>
        </w:rPr>
        <w:t xml:space="preserve"> dans le capital de l’entreprise </w:t>
      </w:r>
      <w:r w:rsidR="00B7161D" w:rsidRPr="00222646">
        <w:rPr>
          <w:rFonts w:ascii="Arial" w:hAnsi="Arial" w:cs="Arial"/>
          <w:b/>
          <w:sz w:val="24"/>
          <w:szCs w:val="24"/>
        </w:rPr>
        <w:t>BEAUVERT</w:t>
      </w:r>
      <w:r w:rsidRPr="00222646">
        <w:rPr>
          <w:rFonts w:ascii="Arial" w:hAnsi="Arial" w:cs="Arial"/>
          <w:b/>
          <w:sz w:val="24"/>
          <w:szCs w:val="24"/>
        </w:rPr>
        <w:t xml:space="preserve"> ? Quels sont les effets juridiques de la détention par la société </w:t>
      </w:r>
      <w:r w:rsidR="008962DC" w:rsidRPr="00222646">
        <w:rPr>
          <w:rFonts w:ascii="Arial" w:hAnsi="Arial" w:cs="Arial"/>
          <w:b/>
          <w:sz w:val="24"/>
          <w:szCs w:val="24"/>
        </w:rPr>
        <w:t>SITES D’EXCEPTION</w:t>
      </w:r>
      <w:r w:rsidRPr="00222646">
        <w:rPr>
          <w:rFonts w:ascii="Arial" w:hAnsi="Arial" w:cs="Arial"/>
          <w:b/>
          <w:sz w:val="24"/>
          <w:szCs w:val="24"/>
        </w:rPr>
        <w:t xml:space="preserve"> de 400 titres de l’entreprise </w:t>
      </w:r>
      <w:r w:rsidR="00B7161D" w:rsidRPr="00222646">
        <w:rPr>
          <w:rFonts w:ascii="Arial" w:hAnsi="Arial" w:cs="Arial"/>
          <w:b/>
          <w:sz w:val="24"/>
          <w:szCs w:val="24"/>
        </w:rPr>
        <w:t>BEAUVERT</w:t>
      </w:r>
      <w:r w:rsidR="00B7161D" w:rsidRPr="00222646">
        <w:rPr>
          <w:rFonts w:ascii="Arial" w:hAnsi="Arial" w:cs="Arial"/>
          <w:sz w:val="24"/>
          <w:szCs w:val="24"/>
        </w:rPr>
        <w:t xml:space="preserve"> </w:t>
      </w:r>
      <w:r w:rsidRPr="00222646">
        <w:rPr>
          <w:rFonts w:ascii="Arial" w:hAnsi="Arial" w:cs="Arial"/>
          <w:b/>
          <w:sz w:val="24"/>
          <w:szCs w:val="24"/>
        </w:rPr>
        <w:t>?</w:t>
      </w:r>
    </w:p>
    <w:p w:rsidR="00BE4AD2" w:rsidRPr="00BE4AD2" w:rsidRDefault="00BE4AD2" w:rsidP="00BE4AD2">
      <w:pPr>
        <w:ind w:left="0"/>
        <w:rPr>
          <w:rFonts w:ascii="Arial" w:hAnsi="Arial" w:cs="Arial"/>
          <w:szCs w:val="24"/>
        </w:rPr>
      </w:pPr>
    </w:p>
    <w:p w:rsidR="00BE4AD2" w:rsidRDefault="00BE4AD2" w:rsidP="00BE4AD2">
      <w:pPr>
        <w:rPr>
          <w:rFonts w:ascii="Arial" w:hAnsi="Arial" w:cs="Arial"/>
          <w:szCs w:val="24"/>
        </w:rPr>
      </w:pPr>
      <w:r w:rsidRPr="00BE4AD2">
        <w:rPr>
          <w:rFonts w:ascii="Arial" w:hAnsi="Arial" w:cs="Arial"/>
          <w:szCs w:val="24"/>
        </w:rPr>
        <w:t xml:space="preserve">Afin de développer la diffusion de ses produits, l’entreprise </w:t>
      </w:r>
      <w:r w:rsidR="00B7161D">
        <w:rPr>
          <w:rFonts w:ascii="Arial" w:hAnsi="Arial" w:cs="Arial"/>
          <w:szCs w:val="24"/>
        </w:rPr>
        <w:t>BEAUVERT</w:t>
      </w:r>
      <w:r w:rsidRPr="00BE4AD2">
        <w:rPr>
          <w:rFonts w:ascii="Arial" w:hAnsi="Arial" w:cs="Arial"/>
          <w:szCs w:val="24"/>
        </w:rPr>
        <w:t xml:space="preserve"> a le projet de constituer un groupement d’intérêt économique avec deux réseaux de jardineries implantées sur le territoire national.</w:t>
      </w:r>
    </w:p>
    <w:p w:rsidR="00BE4AD2" w:rsidRDefault="00BE4AD2" w:rsidP="00BE4AD2">
      <w:pPr>
        <w:rPr>
          <w:rFonts w:ascii="Arial" w:hAnsi="Arial" w:cs="Arial"/>
          <w:szCs w:val="24"/>
        </w:rPr>
      </w:pPr>
    </w:p>
    <w:p w:rsidR="00BE4AD2" w:rsidRPr="00BE4AD2" w:rsidRDefault="00BE4AD2" w:rsidP="00BE4AD2">
      <w:pPr>
        <w:jc w:val="center"/>
        <w:rPr>
          <w:rFonts w:ascii="Arial" w:hAnsi="Arial" w:cs="Arial"/>
          <w:b/>
          <w:bCs/>
        </w:rPr>
      </w:pPr>
      <w:r w:rsidRPr="00EE06CF">
        <w:rPr>
          <w:rFonts w:ascii="Arial" w:hAnsi="Arial" w:cs="Arial"/>
          <w:b/>
          <w:bCs/>
        </w:rPr>
        <w:t xml:space="preserve">TRAVAIL À FAIRE </w:t>
      </w:r>
    </w:p>
    <w:p w:rsidR="00BE4AD2" w:rsidRPr="00BE4AD2" w:rsidRDefault="00BE4AD2" w:rsidP="00BE4AD2">
      <w:pPr>
        <w:rPr>
          <w:rFonts w:ascii="Arial" w:hAnsi="Arial" w:cs="Arial"/>
          <w:szCs w:val="24"/>
        </w:rPr>
      </w:pPr>
    </w:p>
    <w:p w:rsidR="00BE4AD2" w:rsidRPr="00222646" w:rsidRDefault="00BE4AD2" w:rsidP="00514578">
      <w:pPr>
        <w:pStyle w:val="Paragraphedeliste"/>
        <w:numPr>
          <w:ilvl w:val="1"/>
          <w:numId w:val="9"/>
        </w:numPr>
        <w:ind w:left="567" w:hanging="567"/>
        <w:jc w:val="both"/>
        <w:rPr>
          <w:rFonts w:ascii="Arial" w:eastAsia="Times New Roman" w:hAnsi="Arial" w:cs="Arial"/>
          <w:b/>
          <w:sz w:val="24"/>
          <w:szCs w:val="24"/>
          <w:lang w:eastAsia="fr-FR"/>
        </w:rPr>
      </w:pPr>
      <w:r w:rsidRPr="00222646">
        <w:rPr>
          <w:rFonts w:ascii="Arial" w:hAnsi="Arial" w:cs="Arial"/>
          <w:b/>
          <w:sz w:val="24"/>
          <w:szCs w:val="24"/>
        </w:rPr>
        <w:t xml:space="preserve">Afin de poursuivre la mise au point de ce projet, </w:t>
      </w:r>
      <w:r w:rsidR="00514578">
        <w:rPr>
          <w:rFonts w:ascii="Arial" w:hAnsi="Arial" w:cs="Arial"/>
          <w:b/>
          <w:sz w:val="24"/>
          <w:szCs w:val="24"/>
        </w:rPr>
        <w:t>monsieur</w:t>
      </w:r>
      <w:r w:rsidRPr="00222646">
        <w:rPr>
          <w:rFonts w:ascii="Arial" w:hAnsi="Arial" w:cs="Arial"/>
          <w:b/>
          <w:sz w:val="24"/>
          <w:szCs w:val="24"/>
        </w:rPr>
        <w:t xml:space="preserve"> </w:t>
      </w:r>
      <w:r w:rsidR="00B7161D" w:rsidRPr="00222646">
        <w:rPr>
          <w:rFonts w:ascii="Arial" w:hAnsi="Arial" w:cs="Arial"/>
          <w:b/>
          <w:sz w:val="24"/>
          <w:szCs w:val="24"/>
        </w:rPr>
        <w:t>DEFLORE</w:t>
      </w:r>
      <w:r w:rsidRPr="00222646">
        <w:rPr>
          <w:rFonts w:ascii="Arial" w:hAnsi="Arial" w:cs="Arial"/>
          <w:b/>
          <w:sz w:val="24"/>
          <w:szCs w:val="24"/>
        </w:rPr>
        <w:t xml:space="preserve"> vous demande</w:t>
      </w:r>
      <w:r w:rsidR="00222646" w:rsidRPr="00222646">
        <w:rPr>
          <w:rFonts w:ascii="Arial" w:hAnsi="Arial" w:cs="Arial"/>
          <w:b/>
          <w:sz w:val="24"/>
          <w:szCs w:val="24"/>
        </w:rPr>
        <w:t>,</w:t>
      </w:r>
      <w:r w:rsidRPr="00222646">
        <w:rPr>
          <w:rFonts w:ascii="Arial" w:hAnsi="Arial" w:cs="Arial"/>
          <w:b/>
          <w:sz w:val="24"/>
          <w:szCs w:val="24"/>
        </w:rPr>
        <w:t xml:space="preserve"> d’une part</w:t>
      </w:r>
      <w:r w:rsidR="00222646">
        <w:rPr>
          <w:rFonts w:ascii="Arial" w:hAnsi="Arial" w:cs="Arial"/>
          <w:b/>
          <w:sz w:val="24"/>
          <w:szCs w:val="24"/>
        </w:rPr>
        <w:t>,</w:t>
      </w:r>
      <w:r w:rsidRPr="00222646">
        <w:rPr>
          <w:rFonts w:ascii="Arial" w:hAnsi="Arial" w:cs="Arial"/>
          <w:b/>
          <w:sz w:val="24"/>
          <w:szCs w:val="24"/>
        </w:rPr>
        <w:t xml:space="preserve"> de lui préciser le but et l’activité que doit avoir un GIE au regard de la loi et, d’autre part, de lui indiquer si le GIE peut répondre au</w:t>
      </w:r>
      <w:r w:rsidR="00222646">
        <w:rPr>
          <w:rFonts w:ascii="Arial" w:hAnsi="Arial" w:cs="Arial"/>
          <w:b/>
          <w:sz w:val="24"/>
          <w:szCs w:val="24"/>
        </w:rPr>
        <w:t>x</w:t>
      </w:r>
      <w:r w:rsidRPr="00222646">
        <w:rPr>
          <w:rFonts w:ascii="Arial" w:hAnsi="Arial" w:cs="Arial"/>
          <w:b/>
          <w:sz w:val="24"/>
          <w:szCs w:val="24"/>
        </w:rPr>
        <w:t xml:space="preserve"> besoin</w:t>
      </w:r>
      <w:r w:rsidR="00222646">
        <w:rPr>
          <w:rFonts w:ascii="Arial" w:hAnsi="Arial" w:cs="Arial"/>
          <w:b/>
          <w:sz w:val="24"/>
          <w:szCs w:val="24"/>
        </w:rPr>
        <w:t>s</w:t>
      </w:r>
      <w:r w:rsidRPr="00222646">
        <w:rPr>
          <w:rFonts w:ascii="Arial" w:hAnsi="Arial" w:cs="Arial"/>
          <w:b/>
          <w:sz w:val="24"/>
          <w:szCs w:val="24"/>
        </w:rPr>
        <w:t xml:space="preserve"> de l’entreprise </w:t>
      </w:r>
      <w:r w:rsidR="00B7161D" w:rsidRPr="00222646">
        <w:rPr>
          <w:rFonts w:ascii="Arial" w:hAnsi="Arial" w:cs="Arial"/>
          <w:b/>
          <w:sz w:val="24"/>
          <w:szCs w:val="24"/>
        </w:rPr>
        <w:t>BEAUVERT</w:t>
      </w:r>
      <w:r w:rsidRPr="00222646">
        <w:rPr>
          <w:rFonts w:ascii="Arial" w:hAnsi="Arial" w:cs="Arial"/>
          <w:b/>
          <w:sz w:val="24"/>
          <w:szCs w:val="24"/>
        </w:rPr>
        <w:t>.</w:t>
      </w:r>
    </w:p>
    <w:p w:rsidR="00BE4AD2" w:rsidRPr="00BE4AD2" w:rsidRDefault="00BE4AD2" w:rsidP="00BE4AD2">
      <w:pPr>
        <w:ind w:left="0"/>
        <w:rPr>
          <w:rFonts w:ascii="Arial" w:hAnsi="Arial" w:cs="Arial"/>
          <w:szCs w:val="24"/>
        </w:rPr>
      </w:pPr>
    </w:p>
    <w:p w:rsidR="00BE4AD2" w:rsidRPr="00BE4AD2" w:rsidRDefault="00514578" w:rsidP="00BE4AD2">
      <w:pPr>
        <w:rPr>
          <w:rFonts w:ascii="Arial" w:hAnsi="Arial" w:cs="Arial"/>
          <w:szCs w:val="24"/>
        </w:rPr>
      </w:pPr>
      <w:r>
        <w:rPr>
          <w:rFonts w:ascii="Arial" w:hAnsi="Arial" w:cs="Arial"/>
          <w:szCs w:val="24"/>
        </w:rPr>
        <w:t>Monsieur</w:t>
      </w:r>
      <w:r w:rsidR="00BE4AD2" w:rsidRPr="00BE4AD2">
        <w:rPr>
          <w:rFonts w:ascii="Arial" w:hAnsi="Arial" w:cs="Arial"/>
          <w:szCs w:val="24"/>
        </w:rPr>
        <w:t xml:space="preserve"> </w:t>
      </w:r>
      <w:r w:rsidR="00B7161D">
        <w:rPr>
          <w:rFonts w:ascii="Arial" w:hAnsi="Arial" w:cs="Arial"/>
          <w:szCs w:val="24"/>
        </w:rPr>
        <w:t>DEFLORE</w:t>
      </w:r>
      <w:r w:rsidR="00BE4AD2" w:rsidRPr="00BE4AD2">
        <w:rPr>
          <w:rFonts w:ascii="Arial" w:hAnsi="Arial" w:cs="Arial"/>
          <w:szCs w:val="24"/>
        </w:rPr>
        <w:t xml:space="preserve"> a contacté le dirigeant de la </w:t>
      </w:r>
      <w:r w:rsidR="00B7161D">
        <w:rPr>
          <w:rFonts w:ascii="Arial" w:hAnsi="Arial" w:cs="Arial"/>
          <w:szCs w:val="24"/>
        </w:rPr>
        <w:t>« </w:t>
      </w:r>
      <w:r w:rsidR="00BE4AD2" w:rsidRPr="00222646">
        <w:rPr>
          <w:rFonts w:ascii="Arial" w:hAnsi="Arial" w:cs="Arial"/>
          <w:caps/>
          <w:szCs w:val="24"/>
        </w:rPr>
        <w:t>Jardinerie Plantes et fleurs</w:t>
      </w:r>
      <w:r w:rsidR="00B7161D">
        <w:rPr>
          <w:rFonts w:ascii="Arial" w:hAnsi="Arial" w:cs="Arial"/>
          <w:szCs w:val="24"/>
        </w:rPr>
        <w:t> »</w:t>
      </w:r>
      <w:r w:rsidR="00BE4AD2" w:rsidRPr="00BE4AD2">
        <w:rPr>
          <w:rFonts w:ascii="Arial" w:hAnsi="Arial" w:cs="Arial"/>
          <w:szCs w:val="24"/>
        </w:rPr>
        <w:t xml:space="preserve">, </w:t>
      </w:r>
      <w:r>
        <w:rPr>
          <w:rFonts w:ascii="Arial" w:hAnsi="Arial" w:cs="Arial"/>
          <w:szCs w:val="24"/>
        </w:rPr>
        <w:t>monsieur</w:t>
      </w:r>
      <w:r w:rsidR="00BE4AD2" w:rsidRPr="00BE4AD2">
        <w:rPr>
          <w:rFonts w:ascii="Arial" w:hAnsi="Arial" w:cs="Arial"/>
          <w:szCs w:val="24"/>
        </w:rPr>
        <w:t xml:space="preserve"> </w:t>
      </w:r>
      <w:r w:rsidR="00B7161D">
        <w:rPr>
          <w:rFonts w:ascii="Arial" w:hAnsi="Arial" w:cs="Arial"/>
          <w:szCs w:val="24"/>
        </w:rPr>
        <w:t>ROSI</w:t>
      </w:r>
      <w:r>
        <w:rPr>
          <w:rFonts w:ascii="Arial" w:hAnsi="Arial" w:cs="Arial"/>
          <w:szCs w:val="24"/>
        </w:rPr>
        <w:t>È</w:t>
      </w:r>
      <w:r w:rsidR="00B7161D">
        <w:rPr>
          <w:rFonts w:ascii="Arial" w:hAnsi="Arial" w:cs="Arial"/>
          <w:szCs w:val="24"/>
        </w:rPr>
        <w:t>RE</w:t>
      </w:r>
      <w:r w:rsidR="00BE4AD2" w:rsidRPr="00BE4AD2">
        <w:rPr>
          <w:rFonts w:ascii="Arial" w:hAnsi="Arial" w:cs="Arial"/>
          <w:szCs w:val="24"/>
        </w:rPr>
        <w:t xml:space="preserve">, et celui de la </w:t>
      </w:r>
      <w:r w:rsidR="00B7161D">
        <w:rPr>
          <w:rFonts w:ascii="Arial" w:hAnsi="Arial" w:cs="Arial"/>
          <w:szCs w:val="24"/>
        </w:rPr>
        <w:t>« </w:t>
      </w:r>
      <w:r w:rsidR="00BE4AD2" w:rsidRPr="00222646">
        <w:rPr>
          <w:rFonts w:ascii="Arial" w:hAnsi="Arial" w:cs="Arial"/>
          <w:caps/>
          <w:szCs w:val="24"/>
        </w:rPr>
        <w:t>Jardinerie Espaces verts</w:t>
      </w:r>
      <w:r w:rsidR="00B7161D">
        <w:rPr>
          <w:rFonts w:ascii="Arial" w:hAnsi="Arial" w:cs="Arial"/>
          <w:szCs w:val="24"/>
        </w:rPr>
        <w:t> »</w:t>
      </w:r>
      <w:r w:rsidR="00BE4AD2" w:rsidRPr="00BE4AD2">
        <w:rPr>
          <w:rFonts w:ascii="Arial" w:hAnsi="Arial" w:cs="Arial"/>
          <w:szCs w:val="24"/>
        </w:rPr>
        <w:t xml:space="preserve">, </w:t>
      </w:r>
      <w:r>
        <w:rPr>
          <w:rFonts w:ascii="Arial" w:hAnsi="Arial" w:cs="Arial"/>
          <w:szCs w:val="24"/>
        </w:rPr>
        <w:t>monsieur</w:t>
      </w:r>
      <w:r w:rsidR="00BE4AD2" w:rsidRPr="00BE4AD2">
        <w:rPr>
          <w:rFonts w:ascii="Arial" w:hAnsi="Arial" w:cs="Arial"/>
          <w:szCs w:val="24"/>
        </w:rPr>
        <w:t xml:space="preserve"> </w:t>
      </w:r>
      <w:r w:rsidR="00B7161D">
        <w:rPr>
          <w:rFonts w:ascii="Arial" w:hAnsi="Arial" w:cs="Arial"/>
          <w:szCs w:val="24"/>
        </w:rPr>
        <w:t>PELOUSE</w:t>
      </w:r>
      <w:r w:rsidR="00BE4AD2" w:rsidRPr="00BE4AD2">
        <w:rPr>
          <w:rFonts w:ascii="Arial" w:hAnsi="Arial" w:cs="Arial"/>
          <w:szCs w:val="24"/>
        </w:rPr>
        <w:t>.</w:t>
      </w:r>
    </w:p>
    <w:p w:rsidR="00222646" w:rsidRDefault="00222646" w:rsidP="00BE4AD2">
      <w:pPr>
        <w:rPr>
          <w:rFonts w:ascii="Arial" w:hAnsi="Arial" w:cs="Arial"/>
          <w:szCs w:val="24"/>
        </w:rPr>
      </w:pPr>
    </w:p>
    <w:p w:rsidR="00BE4AD2" w:rsidRDefault="00BE4AD2" w:rsidP="00222646">
      <w:pPr>
        <w:rPr>
          <w:rFonts w:ascii="Arial" w:hAnsi="Arial" w:cs="Arial"/>
          <w:szCs w:val="24"/>
        </w:rPr>
      </w:pPr>
      <w:r w:rsidRPr="00BE4AD2">
        <w:rPr>
          <w:rFonts w:ascii="Arial" w:hAnsi="Arial" w:cs="Arial"/>
          <w:szCs w:val="24"/>
        </w:rPr>
        <w:t>Les deux directeurs sont vivement intéressés par la constitution d’un GIE qui leur permettrait d’accroître le volume de leurs ventes.</w:t>
      </w:r>
      <w:r w:rsidR="00222646">
        <w:rPr>
          <w:rFonts w:ascii="Arial" w:hAnsi="Arial" w:cs="Arial"/>
          <w:szCs w:val="24"/>
        </w:rPr>
        <w:t xml:space="preserve"> </w:t>
      </w:r>
      <w:r w:rsidRPr="00BE4AD2">
        <w:rPr>
          <w:rFonts w:ascii="Arial" w:hAnsi="Arial" w:cs="Arial"/>
          <w:szCs w:val="24"/>
        </w:rPr>
        <w:t>Toutefois, ils ne veulent pas faire d’apports financiers pour la création du GIE.</w:t>
      </w:r>
    </w:p>
    <w:p w:rsidR="00BE4AD2" w:rsidRDefault="00514578" w:rsidP="00BE4AD2">
      <w:pPr>
        <w:rPr>
          <w:rFonts w:ascii="Arial" w:hAnsi="Arial" w:cs="Arial"/>
          <w:szCs w:val="24"/>
        </w:rPr>
      </w:pPr>
      <w:r>
        <w:rPr>
          <w:rFonts w:ascii="Arial" w:hAnsi="Arial" w:cs="Arial"/>
          <w:szCs w:val="24"/>
        </w:rPr>
        <w:t>Monsieur</w:t>
      </w:r>
      <w:r w:rsidR="00BE4AD2" w:rsidRPr="00BE4AD2">
        <w:rPr>
          <w:rFonts w:ascii="Arial" w:hAnsi="Arial" w:cs="Arial"/>
          <w:szCs w:val="24"/>
        </w:rPr>
        <w:t xml:space="preserve"> </w:t>
      </w:r>
      <w:r w:rsidR="00B7161D">
        <w:rPr>
          <w:rFonts w:ascii="Arial" w:hAnsi="Arial" w:cs="Arial"/>
          <w:szCs w:val="24"/>
        </w:rPr>
        <w:t>DEFLORE</w:t>
      </w:r>
      <w:r w:rsidR="00BE4AD2" w:rsidRPr="00BE4AD2">
        <w:rPr>
          <w:rFonts w:ascii="Arial" w:hAnsi="Arial" w:cs="Arial"/>
          <w:szCs w:val="24"/>
        </w:rPr>
        <w:t xml:space="preserve"> pense que l’entreprise </w:t>
      </w:r>
      <w:r w:rsidR="00B7161D">
        <w:rPr>
          <w:rFonts w:ascii="Arial" w:hAnsi="Arial" w:cs="Arial"/>
          <w:szCs w:val="24"/>
        </w:rPr>
        <w:t>BEAUVERT</w:t>
      </w:r>
      <w:r w:rsidR="00BE4AD2" w:rsidRPr="00BE4AD2">
        <w:rPr>
          <w:rFonts w:ascii="Arial" w:hAnsi="Arial" w:cs="Arial"/>
          <w:szCs w:val="24"/>
        </w:rPr>
        <w:t xml:space="preserve"> pourrait investir financièrement dans un GIE.</w:t>
      </w:r>
    </w:p>
    <w:p w:rsidR="00BE4AD2" w:rsidRDefault="00BE4AD2" w:rsidP="00E844F2">
      <w:pPr>
        <w:jc w:val="center"/>
        <w:rPr>
          <w:rFonts w:ascii="Arial" w:hAnsi="Arial" w:cs="Arial"/>
          <w:b/>
          <w:bCs/>
        </w:rPr>
      </w:pPr>
      <w:r w:rsidRPr="00EE06CF">
        <w:rPr>
          <w:rFonts w:ascii="Arial" w:hAnsi="Arial" w:cs="Arial"/>
          <w:b/>
          <w:bCs/>
        </w:rPr>
        <w:t xml:space="preserve">TRAVAIL À FAIRE </w:t>
      </w:r>
    </w:p>
    <w:p w:rsidR="00222646" w:rsidRPr="00E844F2" w:rsidRDefault="00222646" w:rsidP="00E844F2">
      <w:pPr>
        <w:jc w:val="center"/>
        <w:rPr>
          <w:rFonts w:ascii="Arial" w:hAnsi="Arial" w:cs="Arial"/>
          <w:b/>
          <w:bCs/>
        </w:rPr>
      </w:pPr>
    </w:p>
    <w:p w:rsidR="00222646" w:rsidRPr="00DB02AA" w:rsidRDefault="00BE4AD2" w:rsidP="00DB02AA">
      <w:pPr>
        <w:pStyle w:val="Paragraphedeliste"/>
        <w:numPr>
          <w:ilvl w:val="1"/>
          <w:numId w:val="9"/>
        </w:numPr>
        <w:ind w:left="567" w:hanging="709"/>
        <w:rPr>
          <w:rFonts w:ascii="Arial" w:hAnsi="Arial" w:cs="Arial"/>
          <w:b/>
          <w:sz w:val="24"/>
          <w:szCs w:val="24"/>
        </w:rPr>
      </w:pPr>
      <w:r w:rsidRPr="00514578">
        <w:rPr>
          <w:rFonts w:ascii="Arial" w:hAnsi="Arial" w:cs="Arial"/>
          <w:b/>
          <w:sz w:val="24"/>
          <w:szCs w:val="24"/>
        </w:rPr>
        <w:t>La constitution du GIE est-elle possible ? Justifiez votre réponse.</w:t>
      </w:r>
      <w:r w:rsidR="00222646" w:rsidRPr="00DB02AA">
        <w:rPr>
          <w:rFonts w:ascii="Arial" w:hAnsi="Arial" w:cs="Arial"/>
          <w:b/>
          <w:szCs w:val="24"/>
        </w:rPr>
        <w:br w:type="page"/>
      </w:r>
    </w:p>
    <w:p w:rsidR="00D82A30" w:rsidRPr="00222646" w:rsidRDefault="00D82A30" w:rsidP="00DB02AA">
      <w:pPr>
        <w:pBdr>
          <w:top w:val="single" w:sz="4" w:space="1" w:color="000000"/>
          <w:left w:val="single" w:sz="4" w:space="4" w:color="000000"/>
          <w:bottom w:val="single" w:sz="4" w:space="1" w:color="000000"/>
          <w:right w:val="single" w:sz="4" w:space="4" w:color="000000"/>
        </w:pBdr>
        <w:shd w:val="clear" w:color="auto" w:fill="D9D9D9"/>
        <w:suppressAutoHyphens/>
        <w:spacing w:before="240" w:after="200"/>
        <w:ind w:left="0"/>
        <w:jc w:val="center"/>
        <w:rPr>
          <w:rFonts w:ascii="Arial" w:hAnsi="Arial" w:cs="Arial"/>
          <w:b/>
          <w:bCs/>
          <w:szCs w:val="24"/>
          <w:lang w:eastAsia="ar-SA"/>
        </w:rPr>
      </w:pPr>
      <w:r w:rsidRPr="00222646">
        <w:rPr>
          <w:rFonts w:ascii="Arial" w:hAnsi="Arial" w:cs="Arial"/>
          <w:b/>
          <w:bCs/>
          <w:szCs w:val="24"/>
          <w:lang w:eastAsia="ar-SA"/>
        </w:rPr>
        <w:lastRenderedPageBreak/>
        <w:t xml:space="preserve">DOSSIER 4 – </w:t>
      </w:r>
      <w:r w:rsidR="00763C1C" w:rsidRPr="00222646">
        <w:rPr>
          <w:rFonts w:ascii="Arial" w:hAnsi="Arial" w:cs="Arial"/>
          <w:b/>
          <w:bCs/>
          <w:szCs w:val="24"/>
          <w:lang w:eastAsia="ar-SA"/>
        </w:rPr>
        <w:t>SAS VENTURE</w:t>
      </w:r>
    </w:p>
    <w:p w:rsidR="00D82A30" w:rsidRDefault="00D82A30" w:rsidP="00D82A30">
      <w:pPr>
        <w:pStyle w:val="Paragraphedeliste"/>
        <w:ind w:left="360"/>
      </w:pPr>
    </w:p>
    <w:p w:rsidR="00D82A30" w:rsidRDefault="00D82A30" w:rsidP="00BD4608">
      <w:pPr>
        <w:pStyle w:val="Paragraphedeliste"/>
        <w:ind w:left="0"/>
        <w:jc w:val="both"/>
        <w:rPr>
          <w:rFonts w:ascii="Arial" w:hAnsi="Arial" w:cs="Arial"/>
          <w:sz w:val="24"/>
          <w:szCs w:val="24"/>
        </w:rPr>
      </w:pPr>
      <w:r w:rsidRPr="00D82A30">
        <w:rPr>
          <w:rFonts w:ascii="Arial" w:hAnsi="Arial" w:cs="Arial"/>
          <w:sz w:val="24"/>
          <w:szCs w:val="24"/>
        </w:rPr>
        <w:t xml:space="preserve">La SAS </w:t>
      </w:r>
      <w:r w:rsidR="00B7161D">
        <w:rPr>
          <w:rFonts w:ascii="Arial" w:hAnsi="Arial" w:cs="Arial"/>
          <w:sz w:val="24"/>
          <w:szCs w:val="24"/>
        </w:rPr>
        <w:t>VENTURE</w:t>
      </w:r>
      <w:r w:rsidRPr="00D82A30">
        <w:rPr>
          <w:rFonts w:ascii="Arial" w:hAnsi="Arial" w:cs="Arial"/>
          <w:sz w:val="24"/>
          <w:szCs w:val="24"/>
        </w:rPr>
        <w:t xml:space="preserve"> a pour objet social le développement et </w:t>
      </w:r>
      <w:r>
        <w:rPr>
          <w:rFonts w:ascii="Arial" w:hAnsi="Arial" w:cs="Arial"/>
          <w:sz w:val="24"/>
          <w:szCs w:val="24"/>
        </w:rPr>
        <w:t>la commercialisation de logiciel</w:t>
      </w:r>
      <w:r w:rsidRPr="00D82A30">
        <w:rPr>
          <w:rFonts w:ascii="Arial" w:hAnsi="Arial" w:cs="Arial"/>
          <w:sz w:val="24"/>
          <w:szCs w:val="24"/>
        </w:rPr>
        <w:t xml:space="preserve">s de gestion. Son capital social est détenu à égalité par trois associés : la SAS </w:t>
      </w:r>
      <w:r w:rsidRPr="00222646">
        <w:rPr>
          <w:rFonts w:ascii="Arial" w:hAnsi="Arial" w:cs="Arial"/>
          <w:caps/>
          <w:sz w:val="24"/>
          <w:szCs w:val="24"/>
        </w:rPr>
        <w:t>Primus</w:t>
      </w:r>
      <w:r w:rsidRPr="00D82A30">
        <w:rPr>
          <w:rFonts w:ascii="Arial" w:hAnsi="Arial" w:cs="Arial"/>
          <w:sz w:val="24"/>
          <w:szCs w:val="24"/>
        </w:rPr>
        <w:t xml:space="preserve">, la SAS </w:t>
      </w:r>
      <w:r w:rsidR="001154D2">
        <w:rPr>
          <w:rFonts w:ascii="Arial" w:hAnsi="Arial" w:cs="Arial"/>
          <w:sz w:val="24"/>
          <w:szCs w:val="24"/>
        </w:rPr>
        <w:t>SECUNDUS</w:t>
      </w:r>
      <w:r w:rsidRPr="00D82A30">
        <w:rPr>
          <w:rFonts w:ascii="Arial" w:hAnsi="Arial" w:cs="Arial"/>
          <w:sz w:val="24"/>
          <w:szCs w:val="24"/>
        </w:rPr>
        <w:t xml:space="preserve"> et la société civile </w:t>
      </w:r>
      <w:r w:rsidR="001154D2">
        <w:rPr>
          <w:rFonts w:ascii="Arial" w:hAnsi="Arial" w:cs="Arial"/>
          <w:sz w:val="24"/>
          <w:szCs w:val="24"/>
        </w:rPr>
        <w:t>TERTIUS</w:t>
      </w:r>
      <w:r w:rsidRPr="00D82A30">
        <w:rPr>
          <w:rFonts w:ascii="Arial" w:hAnsi="Arial" w:cs="Arial"/>
          <w:sz w:val="24"/>
          <w:szCs w:val="24"/>
        </w:rPr>
        <w:t xml:space="preserve">. Les résultats de la SAS </w:t>
      </w:r>
      <w:r w:rsidR="00B7161D">
        <w:rPr>
          <w:rFonts w:ascii="Arial" w:hAnsi="Arial" w:cs="Arial"/>
          <w:sz w:val="24"/>
          <w:szCs w:val="24"/>
        </w:rPr>
        <w:t>VENTURE</w:t>
      </w:r>
      <w:r w:rsidRPr="00D82A30">
        <w:rPr>
          <w:rFonts w:ascii="Arial" w:hAnsi="Arial" w:cs="Arial"/>
          <w:sz w:val="24"/>
          <w:szCs w:val="24"/>
        </w:rPr>
        <w:t xml:space="preserve"> étant structurellement déficitaires, les associés envisagent de la transformer en </w:t>
      </w:r>
      <w:r w:rsidR="00222646">
        <w:rPr>
          <w:rFonts w:ascii="Arial" w:hAnsi="Arial" w:cs="Arial"/>
          <w:sz w:val="24"/>
          <w:szCs w:val="24"/>
        </w:rPr>
        <w:t>société en nom collectif (SNC)</w:t>
      </w:r>
      <w:r w:rsidRPr="00D82A30">
        <w:rPr>
          <w:rFonts w:ascii="Arial" w:hAnsi="Arial" w:cs="Arial"/>
          <w:sz w:val="24"/>
          <w:szCs w:val="24"/>
        </w:rPr>
        <w:t xml:space="preserve"> pour pouvoir imputer directement les pertes sur leur</w:t>
      </w:r>
      <w:r w:rsidR="00222646">
        <w:rPr>
          <w:rFonts w:ascii="Arial" w:hAnsi="Arial" w:cs="Arial"/>
          <w:sz w:val="24"/>
          <w:szCs w:val="24"/>
        </w:rPr>
        <w:t>s</w:t>
      </w:r>
      <w:r w:rsidRPr="00D82A30">
        <w:rPr>
          <w:rFonts w:ascii="Arial" w:hAnsi="Arial" w:cs="Arial"/>
          <w:sz w:val="24"/>
          <w:szCs w:val="24"/>
        </w:rPr>
        <w:t xml:space="preserve"> propre</w:t>
      </w:r>
      <w:r w:rsidR="00222646">
        <w:rPr>
          <w:rFonts w:ascii="Arial" w:hAnsi="Arial" w:cs="Arial"/>
          <w:sz w:val="24"/>
          <w:szCs w:val="24"/>
        </w:rPr>
        <w:t>s</w:t>
      </w:r>
      <w:r w:rsidRPr="00D82A30">
        <w:rPr>
          <w:rFonts w:ascii="Arial" w:hAnsi="Arial" w:cs="Arial"/>
          <w:sz w:val="24"/>
          <w:szCs w:val="24"/>
        </w:rPr>
        <w:t xml:space="preserve"> résultat</w:t>
      </w:r>
      <w:r w:rsidR="00222646">
        <w:rPr>
          <w:rFonts w:ascii="Arial" w:hAnsi="Arial" w:cs="Arial"/>
          <w:sz w:val="24"/>
          <w:szCs w:val="24"/>
        </w:rPr>
        <w:t>s</w:t>
      </w:r>
      <w:r w:rsidRPr="00D82A30">
        <w:rPr>
          <w:rFonts w:ascii="Arial" w:hAnsi="Arial" w:cs="Arial"/>
          <w:sz w:val="24"/>
          <w:szCs w:val="24"/>
        </w:rPr>
        <w:t>.</w:t>
      </w:r>
    </w:p>
    <w:p w:rsidR="00D82A30" w:rsidRDefault="00D82A30" w:rsidP="00D82A30">
      <w:pPr>
        <w:pStyle w:val="Paragraphedeliste"/>
        <w:ind w:left="360"/>
        <w:rPr>
          <w:rFonts w:ascii="Arial" w:hAnsi="Arial" w:cs="Arial"/>
          <w:sz w:val="24"/>
          <w:szCs w:val="24"/>
        </w:rPr>
      </w:pPr>
    </w:p>
    <w:p w:rsidR="00D82A30" w:rsidRDefault="00D82A30" w:rsidP="002E65AA">
      <w:pPr>
        <w:jc w:val="center"/>
        <w:rPr>
          <w:rFonts w:ascii="Arial" w:hAnsi="Arial" w:cs="Arial"/>
          <w:b/>
          <w:bCs/>
        </w:rPr>
      </w:pPr>
      <w:r w:rsidRPr="00EE06CF">
        <w:rPr>
          <w:rFonts w:ascii="Arial" w:hAnsi="Arial" w:cs="Arial"/>
          <w:b/>
          <w:bCs/>
        </w:rPr>
        <w:t xml:space="preserve">TRAVAIL À FAIRE </w:t>
      </w:r>
    </w:p>
    <w:p w:rsidR="002E65AA" w:rsidRPr="002E65AA" w:rsidRDefault="002E65AA" w:rsidP="002E65AA">
      <w:pPr>
        <w:jc w:val="center"/>
        <w:rPr>
          <w:rFonts w:ascii="Arial" w:hAnsi="Arial" w:cs="Arial"/>
          <w:b/>
          <w:bCs/>
        </w:rPr>
      </w:pPr>
    </w:p>
    <w:p w:rsidR="00D82A30" w:rsidRDefault="002D093C" w:rsidP="002D093C">
      <w:pPr>
        <w:pStyle w:val="Paragraphedeliste"/>
        <w:ind w:left="567" w:hanging="567"/>
        <w:rPr>
          <w:rFonts w:ascii="Arial" w:hAnsi="Arial" w:cs="Arial"/>
          <w:b/>
          <w:iCs/>
          <w:sz w:val="24"/>
          <w:szCs w:val="24"/>
        </w:rPr>
      </w:pPr>
      <w:r>
        <w:rPr>
          <w:rFonts w:ascii="Arial" w:hAnsi="Arial" w:cs="Arial"/>
          <w:b/>
          <w:iCs/>
          <w:sz w:val="24"/>
          <w:szCs w:val="24"/>
        </w:rPr>
        <w:t>4.1</w:t>
      </w:r>
      <w:r>
        <w:rPr>
          <w:rFonts w:ascii="Arial" w:hAnsi="Arial" w:cs="Arial"/>
          <w:b/>
          <w:iCs/>
          <w:sz w:val="24"/>
          <w:szCs w:val="24"/>
        </w:rPr>
        <w:tab/>
      </w:r>
      <w:r w:rsidR="00222646">
        <w:rPr>
          <w:rFonts w:ascii="Arial" w:hAnsi="Arial" w:cs="Arial"/>
          <w:b/>
          <w:iCs/>
          <w:sz w:val="24"/>
          <w:szCs w:val="24"/>
        </w:rPr>
        <w:t>Quelle est la majorité requise en cas de transformation d’une SAS en SNC</w:t>
      </w:r>
      <w:r w:rsidR="00D82A30" w:rsidRPr="00D82A30">
        <w:rPr>
          <w:rFonts w:ascii="Arial" w:hAnsi="Arial" w:cs="Arial"/>
          <w:b/>
          <w:iCs/>
          <w:sz w:val="24"/>
          <w:szCs w:val="24"/>
        </w:rPr>
        <w:t> ?</w:t>
      </w:r>
      <w:r w:rsidR="00222646">
        <w:rPr>
          <w:rFonts w:ascii="Arial" w:hAnsi="Arial" w:cs="Arial"/>
          <w:b/>
          <w:iCs/>
          <w:sz w:val="24"/>
          <w:szCs w:val="24"/>
        </w:rPr>
        <w:t xml:space="preserve"> Justifiez votre réponse.</w:t>
      </w:r>
    </w:p>
    <w:p w:rsidR="00222646" w:rsidRPr="00D82A30" w:rsidRDefault="00222646" w:rsidP="00D82A30">
      <w:pPr>
        <w:pStyle w:val="Paragraphedeliste"/>
        <w:ind w:left="360"/>
        <w:rPr>
          <w:rFonts w:ascii="Arial" w:hAnsi="Arial" w:cs="Arial"/>
          <w:b/>
          <w:iCs/>
          <w:sz w:val="24"/>
          <w:szCs w:val="24"/>
        </w:rPr>
      </w:pPr>
    </w:p>
    <w:p w:rsidR="00D82A30" w:rsidRPr="00D82A30" w:rsidRDefault="002D093C" w:rsidP="002D093C">
      <w:pPr>
        <w:pStyle w:val="Paragraphedeliste"/>
        <w:ind w:left="567" w:hanging="567"/>
        <w:rPr>
          <w:rFonts w:ascii="Arial" w:hAnsi="Arial" w:cs="Arial"/>
          <w:b/>
          <w:iCs/>
          <w:sz w:val="24"/>
          <w:szCs w:val="24"/>
        </w:rPr>
      </w:pPr>
      <w:r>
        <w:rPr>
          <w:rFonts w:ascii="Arial" w:hAnsi="Arial" w:cs="Arial"/>
          <w:b/>
          <w:iCs/>
          <w:sz w:val="24"/>
          <w:szCs w:val="24"/>
        </w:rPr>
        <w:t>4.2</w:t>
      </w:r>
      <w:r>
        <w:rPr>
          <w:rFonts w:ascii="Arial" w:hAnsi="Arial" w:cs="Arial"/>
          <w:b/>
          <w:iCs/>
          <w:sz w:val="24"/>
          <w:szCs w:val="24"/>
        </w:rPr>
        <w:tab/>
      </w:r>
      <w:r w:rsidR="00D82A30" w:rsidRPr="00D82A30">
        <w:rPr>
          <w:rFonts w:ascii="Arial" w:hAnsi="Arial" w:cs="Arial"/>
          <w:b/>
          <w:iCs/>
          <w:sz w:val="24"/>
          <w:szCs w:val="24"/>
        </w:rPr>
        <w:t xml:space="preserve">Est-il possible de transformer la SAS </w:t>
      </w:r>
      <w:r w:rsidR="00B7161D" w:rsidRPr="00B7161D">
        <w:rPr>
          <w:rFonts w:ascii="Arial" w:hAnsi="Arial" w:cs="Arial"/>
          <w:b/>
          <w:sz w:val="24"/>
          <w:szCs w:val="24"/>
        </w:rPr>
        <w:t>VENTURE</w:t>
      </w:r>
      <w:r w:rsidR="00D82A30" w:rsidRPr="00D82A30">
        <w:rPr>
          <w:rFonts w:ascii="Arial" w:hAnsi="Arial" w:cs="Arial"/>
          <w:b/>
          <w:iCs/>
          <w:sz w:val="24"/>
          <w:szCs w:val="24"/>
        </w:rPr>
        <w:t xml:space="preserve"> en SNC ? </w:t>
      </w:r>
    </w:p>
    <w:p w:rsidR="00D82A30" w:rsidRPr="00D82A30" w:rsidRDefault="00D82A30" w:rsidP="00D82A30">
      <w:pPr>
        <w:pStyle w:val="Paragraphedeliste"/>
        <w:ind w:left="360"/>
        <w:rPr>
          <w:rFonts w:ascii="Arial" w:hAnsi="Arial" w:cs="Arial"/>
          <w:i/>
          <w:iCs/>
          <w:sz w:val="24"/>
          <w:szCs w:val="24"/>
        </w:rPr>
      </w:pPr>
    </w:p>
    <w:p w:rsidR="00D82A30" w:rsidRPr="00D82A30" w:rsidRDefault="00D82A30" w:rsidP="00BD4608">
      <w:pPr>
        <w:pStyle w:val="Paragraphedeliste"/>
        <w:ind w:left="0"/>
        <w:jc w:val="both"/>
        <w:rPr>
          <w:rFonts w:ascii="Arial" w:hAnsi="Arial" w:cs="Arial"/>
          <w:sz w:val="24"/>
          <w:szCs w:val="24"/>
        </w:rPr>
      </w:pPr>
      <w:r w:rsidRPr="00D82A30">
        <w:rPr>
          <w:rFonts w:ascii="Arial" w:hAnsi="Arial" w:cs="Arial"/>
          <w:sz w:val="24"/>
          <w:szCs w:val="24"/>
        </w:rPr>
        <w:t xml:space="preserve">La SAS </w:t>
      </w:r>
      <w:r w:rsidR="001154D2">
        <w:rPr>
          <w:rFonts w:ascii="Arial" w:hAnsi="Arial" w:cs="Arial"/>
          <w:sz w:val="24"/>
          <w:szCs w:val="24"/>
        </w:rPr>
        <w:t>PRIMUS</w:t>
      </w:r>
      <w:r w:rsidRPr="00D82A30">
        <w:rPr>
          <w:rFonts w:ascii="Arial" w:hAnsi="Arial" w:cs="Arial"/>
          <w:sz w:val="24"/>
          <w:szCs w:val="24"/>
        </w:rPr>
        <w:t xml:space="preserve"> vient d’acquérir, moyennant 50 000 €, une marque de commerce enregistrée à l’INPI et exploitée pendant plusieurs années par l’un de ses concurrents. Elle propose à </w:t>
      </w:r>
      <w:r w:rsidR="001154D2">
        <w:rPr>
          <w:rFonts w:ascii="Arial" w:hAnsi="Arial" w:cs="Arial"/>
          <w:sz w:val="24"/>
          <w:szCs w:val="24"/>
        </w:rPr>
        <w:t>SECUNDUS</w:t>
      </w:r>
      <w:r w:rsidRPr="00D82A30">
        <w:rPr>
          <w:rFonts w:ascii="Arial" w:hAnsi="Arial" w:cs="Arial"/>
          <w:sz w:val="24"/>
          <w:szCs w:val="24"/>
        </w:rPr>
        <w:t xml:space="preserve"> de l’apporter à une SARL à constituer, </w:t>
      </w:r>
      <w:r w:rsidR="001154D2">
        <w:rPr>
          <w:rFonts w:ascii="Arial" w:hAnsi="Arial" w:cs="Arial"/>
          <w:sz w:val="24"/>
          <w:szCs w:val="24"/>
        </w:rPr>
        <w:t>SECUNDUS</w:t>
      </w:r>
      <w:r w:rsidRPr="00D82A30">
        <w:rPr>
          <w:rFonts w:ascii="Arial" w:hAnsi="Arial" w:cs="Arial"/>
          <w:sz w:val="24"/>
          <w:szCs w:val="24"/>
        </w:rPr>
        <w:t xml:space="preserve"> apportant 50 000 € en numéraire. Aux termes du projet de statuts, la marque est évaluée 50 000 € et le commissaire aux apports certifie qu’elle n’est pas surévaluée. Juste avant que ce dernier ne rende son rapport aux associés, </w:t>
      </w:r>
      <w:r w:rsidR="001154D2">
        <w:rPr>
          <w:rFonts w:ascii="Arial" w:hAnsi="Arial" w:cs="Arial"/>
          <w:sz w:val="24"/>
          <w:szCs w:val="24"/>
        </w:rPr>
        <w:t>PRIMUS</w:t>
      </w:r>
      <w:r w:rsidRPr="00D82A30">
        <w:rPr>
          <w:rFonts w:ascii="Arial" w:hAnsi="Arial" w:cs="Arial"/>
          <w:sz w:val="24"/>
          <w:szCs w:val="24"/>
        </w:rPr>
        <w:t xml:space="preserve"> apprend que la marque vient d’être annulée pour « banalité » par une décision de justice devenue définitive. Il se garde bien de donner cette information au commissaire aux apports et convainc même son associé que la valeur de la marque est finalement de 70 000 €. Les statuts signés et déposés au greffe reprennent cette valeur.</w:t>
      </w:r>
    </w:p>
    <w:p w:rsidR="00D82A30" w:rsidRPr="00E844F2" w:rsidRDefault="00D82A30" w:rsidP="00D82A30">
      <w:pPr>
        <w:jc w:val="center"/>
        <w:rPr>
          <w:rFonts w:ascii="Arial" w:hAnsi="Arial" w:cs="Arial"/>
          <w:b/>
          <w:bCs/>
        </w:rPr>
      </w:pPr>
      <w:r w:rsidRPr="00EE06CF">
        <w:rPr>
          <w:rFonts w:ascii="Arial" w:hAnsi="Arial" w:cs="Arial"/>
          <w:b/>
          <w:bCs/>
        </w:rPr>
        <w:t xml:space="preserve">TRAVAIL À FAIRE </w:t>
      </w:r>
    </w:p>
    <w:p w:rsidR="00D82A30" w:rsidRPr="00D82A30" w:rsidRDefault="00D82A30" w:rsidP="00D82A30">
      <w:pPr>
        <w:ind w:left="0"/>
        <w:rPr>
          <w:rFonts w:ascii="Arial" w:hAnsi="Arial" w:cs="Arial"/>
          <w:szCs w:val="24"/>
        </w:rPr>
      </w:pPr>
    </w:p>
    <w:p w:rsidR="00D82A30" w:rsidRPr="00D82A30" w:rsidRDefault="002D093C" w:rsidP="002D093C">
      <w:pPr>
        <w:ind w:left="567" w:hanging="567"/>
        <w:rPr>
          <w:rFonts w:ascii="Arial" w:hAnsi="Arial" w:cs="Arial"/>
          <w:b/>
          <w:szCs w:val="24"/>
        </w:rPr>
      </w:pPr>
      <w:r>
        <w:rPr>
          <w:rFonts w:ascii="Arial" w:hAnsi="Arial" w:cs="Arial"/>
          <w:b/>
          <w:iCs/>
          <w:szCs w:val="24"/>
        </w:rPr>
        <w:t>4.3</w:t>
      </w:r>
      <w:r>
        <w:rPr>
          <w:rFonts w:ascii="Arial" w:hAnsi="Arial" w:cs="Arial"/>
          <w:b/>
          <w:iCs/>
          <w:szCs w:val="24"/>
        </w:rPr>
        <w:tab/>
      </w:r>
      <w:r w:rsidR="00D82A30" w:rsidRPr="00D82A30">
        <w:rPr>
          <w:rFonts w:ascii="Arial" w:hAnsi="Arial" w:cs="Arial"/>
          <w:b/>
          <w:iCs/>
          <w:szCs w:val="24"/>
        </w:rPr>
        <w:t>Envisagez</w:t>
      </w:r>
      <w:r w:rsidR="001154D2">
        <w:rPr>
          <w:rFonts w:ascii="Arial" w:hAnsi="Arial" w:cs="Arial"/>
          <w:b/>
          <w:iCs/>
          <w:szCs w:val="24"/>
        </w:rPr>
        <w:t xml:space="preserve"> les conséquences civiles et, </w:t>
      </w:r>
      <w:r w:rsidR="00D82A30" w:rsidRPr="00D82A30">
        <w:rPr>
          <w:rFonts w:ascii="Arial" w:hAnsi="Arial" w:cs="Arial"/>
          <w:b/>
          <w:iCs/>
          <w:szCs w:val="24"/>
        </w:rPr>
        <w:t xml:space="preserve">éventuellement, pénales du comportement de </w:t>
      </w:r>
      <w:r w:rsidR="001154D2">
        <w:rPr>
          <w:rFonts w:ascii="Arial" w:hAnsi="Arial" w:cs="Arial"/>
          <w:b/>
          <w:iCs/>
          <w:szCs w:val="24"/>
        </w:rPr>
        <w:t>PRIMUS</w:t>
      </w:r>
      <w:r w:rsidR="00222646">
        <w:rPr>
          <w:rFonts w:ascii="Arial" w:hAnsi="Arial" w:cs="Arial"/>
          <w:b/>
          <w:iCs/>
          <w:szCs w:val="24"/>
        </w:rPr>
        <w:t>, à l’</w:t>
      </w:r>
      <w:r w:rsidR="00D82A30" w:rsidRPr="00D82A30">
        <w:rPr>
          <w:rFonts w:ascii="Arial" w:hAnsi="Arial" w:cs="Arial"/>
          <w:b/>
          <w:iCs/>
          <w:szCs w:val="24"/>
        </w:rPr>
        <w:t>exception de l’éventuelle nullité de la société.</w:t>
      </w:r>
    </w:p>
    <w:p w:rsidR="00D82A30" w:rsidRPr="00D82A30" w:rsidRDefault="00D82A30" w:rsidP="00D82A30">
      <w:pPr>
        <w:ind w:left="0"/>
        <w:rPr>
          <w:rFonts w:ascii="Arial" w:hAnsi="Arial" w:cs="Arial"/>
          <w:szCs w:val="24"/>
        </w:rPr>
      </w:pPr>
    </w:p>
    <w:p w:rsidR="00D82A30" w:rsidRPr="00D82A30" w:rsidRDefault="00D82A30" w:rsidP="00D82A30">
      <w:pPr>
        <w:ind w:left="0"/>
        <w:rPr>
          <w:rFonts w:ascii="Arial" w:hAnsi="Arial" w:cs="Arial"/>
          <w:szCs w:val="24"/>
        </w:rPr>
      </w:pPr>
      <w:r w:rsidRPr="00D82A30">
        <w:rPr>
          <w:rFonts w:ascii="Arial" w:hAnsi="Arial" w:cs="Arial"/>
          <w:szCs w:val="24"/>
        </w:rPr>
        <w:t xml:space="preserve">La SAS </w:t>
      </w:r>
      <w:r w:rsidR="001154D2">
        <w:rPr>
          <w:rFonts w:ascii="Arial" w:hAnsi="Arial" w:cs="Arial"/>
          <w:szCs w:val="24"/>
        </w:rPr>
        <w:t>SECUNDUS</w:t>
      </w:r>
      <w:r w:rsidRPr="00D82A30">
        <w:rPr>
          <w:rFonts w:ascii="Arial" w:hAnsi="Arial" w:cs="Arial"/>
          <w:szCs w:val="24"/>
        </w:rPr>
        <w:t xml:space="preserve"> envisage d’absorber par voie de fusion la SAS </w:t>
      </w:r>
      <w:r w:rsidR="001154D2">
        <w:rPr>
          <w:rFonts w:ascii="Arial" w:hAnsi="Arial" w:cs="Arial"/>
          <w:szCs w:val="24"/>
        </w:rPr>
        <w:t>QUARTUS</w:t>
      </w:r>
      <w:r w:rsidRPr="00D82A30">
        <w:rPr>
          <w:rFonts w:ascii="Arial" w:hAnsi="Arial" w:cs="Arial"/>
          <w:szCs w:val="24"/>
        </w:rPr>
        <w:t xml:space="preserve">. Peu avant la signature du projet de fusion, le dirigeant de </w:t>
      </w:r>
      <w:r w:rsidR="001154D2">
        <w:rPr>
          <w:rFonts w:ascii="Arial" w:hAnsi="Arial" w:cs="Arial"/>
          <w:szCs w:val="24"/>
        </w:rPr>
        <w:t>SECUNDUS</w:t>
      </w:r>
      <w:r w:rsidRPr="00D82A30">
        <w:rPr>
          <w:rFonts w:ascii="Arial" w:hAnsi="Arial" w:cs="Arial"/>
          <w:szCs w:val="24"/>
        </w:rPr>
        <w:t xml:space="preserve"> apprend que </w:t>
      </w:r>
      <w:r w:rsidR="001154D2">
        <w:rPr>
          <w:rFonts w:ascii="Arial" w:hAnsi="Arial" w:cs="Arial"/>
          <w:szCs w:val="24"/>
        </w:rPr>
        <w:t>QUARTUS</w:t>
      </w:r>
      <w:r w:rsidRPr="00D82A30">
        <w:rPr>
          <w:rFonts w:ascii="Arial" w:hAnsi="Arial" w:cs="Arial"/>
          <w:szCs w:val="24"/>
        </w:rPr>
        <w:t xml:space="preserve"> a commis, en janvier 2021, des faits de corruption, susceptibles de donner lieu à des poursuites pénales. </w:t>
      </w:r>
    </w:p>
    <w:p w:rsidR="00D82A30" w:rsidRDefault="00D82A30" w:rsidP="00D82A30">
      <w:pPr>
        <w:jc w:val="center"/>
        <w:rPr>
          <w:rFonts w:ascii="Arial" w:hAnsi="Arial" w:cs="Arial"/>
          <w:b/>
          <w:bCs/>
        </w:rPr>
      </w:pPr>
    </w:p>
    <w:p w:rsidR="00D82A30" w:rsidRPr="00E844F2" w:rsidRDefault="00D82A30" w:rsidP="00D82A30">
      <w:pPr>
        <w:jc w:val="center"/>
        <w:rPr>
          <w:rFonts w:ascii="Arial" w:hAnsi="Arial" w:cs="Arial"/>
          <w:b/>
          <w:bCs/>
        </w:rPr>
      </w:pPr>
      <w:r w:rsidRPr="00EE06CF">
        <w:rPr>
          <w:rFonts w:ascii="Arial" w:hAnsi="Arial" w:cs="Arial"/>
          <w:b/>
          <w:bCs/>
        </w:rPr>
        <w:t xml:space="preserve">TRAVAIL À FAIRE </w:t>
      </w:r>
    </w:p>
    <w:p w:rsidR="00D82A30" w:rsidRPr="00D82A30" w:rsidRDefault="00D82A30" w:rsidP="00D82A30">
      <w:pPr>
        <w:ind w:left="0"/>
        <w:rPr>
          <w:rFonts w:ascii="Arial" w:hAnsi="Arial" w:cs="Arial"/>
          <w:szCs w:val="24"/>
        </w:rPr>
      </w:pPr>
    </w:p>
    <w:p w:rsidR="00D82A30" w:rsidRPr="00D82A30" w:rsidRDefault="002D093C" w:rsidP="002D093C">
      <w:pPr>
        <w:ind w:left="567" w:hanging="567"/>
        <w:rPr>
          <w:rFonts w:ascii="Arial" w:hAnsi="Arial" w:cs="Arial"/>
          <w:b/>
          <w:iCs/>
          <w:szCs w:val="24"/>
        </w:rPr>
      </w:pPr>
      <w:r>
        <w:rPr>
          <w:rFonts w:ascii="Arial" w:hAnsi="Arial" w:cs="Arial"/>
          <w:b/>
          <w:iCs/>
          <w:szCs w:val="24"/>
        </w:rPr>
        <w:t>4.4</w:t>
      </w:r>
      <w:r>
        <w:rPr>
          <w:rFonts w:ascii="Arial" w:hAnsi="Arial" w:cs="Arial"/>
          <w:b/>
          <w:iCs/>
          <w:szCs w:val="24"/>
        </w:rPr>
        <w:tab/>
      </w:r>
      <w:r w:rsidR="006F45D8">
        <w:rPr>
          <w:rFonts w:ascii="Arial" w:hAnsi="Arial" w:cs="Arial"/>
          <w:b/>
          <w:iCs/>
          <w:szCs w:val="24"/>
        </w:rPr>
        <w:t xml:space="preserve">En vous appuyant sur l’annexe C, </w:t>
      </w:r>
      <w:r w:rsidR="001154D2">
        <w:rPr>
          <w:rFonts w:ascii="Arial" w:hAnsi="Arial" w:cs="Arial"/>
          <w:b/>
          <w:iCs/>
          <w:szCs w:val="24"/>
        </w:rPr>
        <w:t>SECUNDUS</w:t>
      </w:r>
      <w:r w:rsidR="00D82A30" w:rsidRPr="00D82A30">
        <w:rPr>
          <w:rFonts w:ascii="Arial" w:hAnsi="Arial" w:cs="Arial"/>
          <w:b/>
          <w:iCs/>
          <w:szCs w:val="24"/>
        </w:rPr>
        <w:t xml:space="preserve"> est-elle susceptible d’être inquiétée par les infractions commises par </w:t>
      </w:r>
      <w:r w:rsidR="001154D2">
        <w:rPr>
          <w:rFonts w:ascii="Arial" w:hAnsi="Arial" w:cs="Arial"/>
          <w:b/>
          <w:iCs/>
          <w:szCs w:val="24"/>
        </w:rPr>
        <w:t>QUARTUS</w:t>
      </w:r>
      <w:r w:rsidR="00D82A30" w:rsidRPr="00D82A30">
        <w:rPr>
          <w:rFonts w:ascii="Arial" w:hAnsi="Arial" w:cs="Arial"/>
          <w:b/>
          <w:iCs/>
          <w:szCs w:val="24"/>
        </w:rPr>
        <w:t xml:space="preserve"> avant la fusion ?</w:t>
      </w:r>
    </w:p>
    <w:p w:rsidR="00D82A30" w:rsidRDefault="00D82A30">
      <w:pPr>
        <w:spacing w:after="160" w:line="259" w:lineRule="auto"/>
        <w:ind w:left="0"/>
        <w:jc w:val="left"/>
        <w:rPr>
          <w:rFonts w:ascii="Arial" w:hAnsi="Arial" w:cs="Arial"/>
          <w:b/>
          <w:bCs/>
          <w:szCs w:val="24"/>
          <w:lang w:eastAsia="ar-SA"/>
        </w:rPr>
      </w:pPr>
      <w:r>
        <w:rPr>
          <w:rFonts w:ascii="Arial" w:hAnsi="Arial" w:cs="Arial"/>
          <w:b/>
          <w:bCs/>
          <w:szCs w:val="24"/>
          <w:lang w:eastAsia="ar-SA"/>
        </w:rPr>
        <w:br w:type="page"/>
      </w:r>
    </w:p>
    <w:p w:rsidR="002F739C" w:rsidRPr="002F739C" w:rsidRDefault="002F739C" w:rsidP="002F739C">
      <w:pPr>
        <w:pBdr>
          <w:top w:val="single" w:sz="4" w:space="1" w:color="auto"/>
          <w:left w:val="single" w:sz="4" w:space="4" w:color="auto"/>
          <w:bottom w:val="single" w:sz="4" w:space="1" w:color="auto"/>
          <w:right w:val="single" w:sz="4" w:space="4" w:color="auto"/>
        </w:pBdr>
        <w:suppressAutoHyphens/>
        <w:spacing w:after="200" w:line="276" w:lineRule="auto"/>
        <w:ind w:left="0"/>
        <w:jc w:val="center"/>
        <w:rPr>
          <w:rFonts w:ascii="Arial" w:eastAsia="Calibri" w:hAnsi="Arial" w:cs="Arial"/>
          <w:b/>
          <w:bCs/>
          <w:szCs w:val="24"/>
          <w:lang w:eastAsia="ar-SA"/>
        </w:rPr>
      </w:pPr>
      <w:r>
        <w:rPr>
          <w:rFonts w:ascii="Arial" w:eastAsia="Calibri" w:hAnsi="Arial" w:cs="Arial"/>
          <w:b/>
          <w:bCs/>
          <w:szCs w:val="24"/>
          <w:lang w:eastAsia="ar-SA"/>
        </w:rPr>
        <w:lastRenderedPageBreak/>
        <w:t>ANNEXE</w:t>
      </w:r>
      <w:r w:rsidR="00E623BB">
        <w:rPr>
          <w:rFonts w:ascii="Arial" w:eastAsia="Calibri" w:hAnsi="Arial" w:cs="Arial"/>
          <w:b/>
          <w:bCs/>
          <w:szCs w:val="24"/>
          <w:lang w:eastAsia="ar-SA"/>
        </w:rPr>
        <w:t xml:space="preserve"> </w:t>
      </w:r>
      <w:r w:rsidR="00B7161D">
        <w:rPr>
          <w:rFonts w:ascii="Arial" w:eastAsia="Calibri" w:hAnsi="Arial" w:cs="Arial"/>
          <w:b/>
          <w:bCs/>
          <w:szCs w:val="24"/>
          <w:lang w:eastAsia="ar-SA"/>
        </w:rPr>
        <w:t>A</w:t>
      </w:r>
    </w:p>
    <w:p w:rsidR="00E623BB" w:rsidRPr="00784DE5" w:rsidRDefault="00D52D8D" w:rsidP="00D52D8D">
      <w:pPr>
        <w:pStyle w:val="Titre2"/>
        <w:jc w:val="both"/>
        <w:rPr>
          <w:rFonts w:ascii="Arial" w:hAnsi="Arial" w:cs="Arial"/>
          <w:sz w:val="23"/>
          <w:szCs w:val="23"/>
        </w:rPr>
      </w:pPr>
      <w:r w:rsidRPr="00784DE5">
        <w:rPr>
          <w:rFonts w:ascii="Arial" w:hAnsi="Arial" w:cs="Arial"/>
          <w:sz w:val="23"/>
          <w:szCs w:val="23"/>
        </w:rPr>
        <w:t xml:space="preserve">Code général des impôts - </w:t>
      </w:r>
      <w:r w:rsidR="00E623BB" w:rsidRPr="00784DE5">
        <w:rPr>
          <w:rFonts w:ascii="Arial" w:hAnsi="Arial" w:cs="Arial"/>
          <w:sz w:val="23"/>
          <w:szCs w:val="23"/>
        </w:rPr>
        <w:t>Article 239 bis AB</w:t>
      </w:r>
    </w:p>
    <w:p w:rsidR="00E623BB" w:rsidRPr="00784DE5" w:rsidRDefault="00E623BB" w:rsidP="00D52D8D">
      <w:pPr>
        <w:pStyle w:val="NormalWeb"/>
        <w:jc w:val="both"/>
        <w:rPr>
          <w:rFonts w:ascii="Arial" w:hAnsi="Arial" w:cs="Arial"/>
          <w:sz w:val="23"/>
          <w:szCs w:val="23"/>
        </w:rPr>
      </w:pPr>
      <w:proofErr w:type="spellStart"/>
      <w:r w:rsidRPr="00784DE5">
        <w:rPr>
          <w:rFonts w:ascii="Arial" w:hAnsi="Arial" w:cs="Arial"/>
          <w:sz w:val="23"/>
          <w:szCs w:val="23"/>
        </w:rPr>
        <w:t>I.-Les</w:t>
      </w:r>
      <w:proofErr w:type="spellEnd"/>
      <w:r w:rsidRPr="00784DE5">
        <w:rPr>
          <w:rFonts w:ascii="Arial" w:hAnsi="Arial" w:cs="Arial"/>
          <w:sz w:val="23"/>
          <w:szCs w:val="23"/>
        </w:rPr>
        <w:t xml:space="preserve"> sociétés anonymes, les sociétés par actions simplifiées et les sociétés à responsabilité limitée dont les titres ne sont pas admis aux négociations sur un marché d'instruments financiers, dont le capital et les droits de vote sont détenus à hauteur de 50 % au moins par une ou des personnes physiques et à hauteur de 34 % au moins par une ou plusieurs personnes ayant, au sein desdites sociétés, la qualité de président, directeur général, président du conseil de surveillance, membre du directoire ou gérant, ainsi que par les membres de leur foyer fiscal au sens de </w:t>
      </w:r>
      <w:hyperlink r:id="rId9" w:history="1">
        <w:r w:rsidRPr="00784DE5">
          <w:rPr>
            <w:rStyle w:val="Lienhypertexte"/>
            <w:rFonts w:ascii="Arial" w:hAnsi="Arial" w:cs="Arial"/>
            <w:sz w:val="23"/>
            <w:szCs w:val="23"/>
          </w:rPr>
          <w:t>l'article 6</w:t>
        </w:r>
      </w:hyperlink>
      <w:r w:rsidRPr="00784DE5">
        <w:rPr>
          <w:rFonts w:ascii="Arial" w:hAnsi="Arial" w:cs="Arial"/>
          <w:sz w:val="23"/>
          <w:szCs w:val="23"/>
        </w:rPr>
        <w:t xml:space="preserve">, peuvent opter pour le régime fiscal des sociétés de personnes mentionné à l'article 8. </w:t>
      </w:r>
    </w:p>
    <w:p w:rsidR="00E623BB" w:rsidRPr="00784DE5" w:rsidRDefault="00E623BB" w:rsidP="00D52D8D">
      <w:pPr>
        <w:pStyle w:val="NormalWeb"/>
        <w:jc w:val="both"/>
        <w:rPr>
          <w:rFonts w:ascii="Arial" w:hAnsi="Arial" w:cs="Arial"/>
          <w:sz w:val="23"/>
          <w:szCs w:val="23"/>
        </w:rPr>
      </w:pPr>
      <w:r w:rsidRPr="00784DE5">
        <w:rPr>
          <w:rFonts w:ascii="Arial" w:hAnsi="Arial" w:cs="Arial"/>
          <w:sz w:val="23"/>
          <w:szCs w:val="23"/>
        </w:rPr>
        <w:t xml:space="preserve">Pour la détermination des pourcentages mentionnés au premier alinéa, les participations de sociétés de capital-risque, des fonds communs de placement à risques, des fonds professionnels spécialisés relevant de l'article </w:t>
      </w:r>
      <w:hyperlink r:id="rId10" w:history="1">
        <w:r w:rsidRPr="00784DE5">
          <w:rPr>
            <w:rStyle w:val="Lienhypertexte"/>
            <w:rFonts w:ascii="Arial" w:hAnsi="Arial" w:cs="Arial"/>
            <w:sz w:val="23"/>
            <w:szCs w:val="23"/>
          </w:rPr>
          <w:t xml:space="preserve">L. 214-37 </w:t>
        </w:r>
      </w:hyperlink>
      <w:r w:rsidRPr="00784DE5">
        <w:rPr>
          <w:rFonts w:ascii="Arial" w:hAnsi="Arial" w:cs="Arial"/>
          <w:sz w:val="23"/>
          <w:szCs w:val="23"/>
        </w:rPr>
        <w:t>du code monétaire et financier dans sa rédaction antérieure à l'</w:t>
      </w:r>
      <w:hyperlink r:id="rId11" w:tooltip="Ordonnance n°2013-676  du 25 juillet 2013 (V)" w:history="1">
        <w:r w:rsidRPr="00784DE5">
          <w:rPr>
            <w:rStyle w:val="Lienhypertexte"/>
            <w:rFonts w:ascii="Arial" w:hAnsi="Arial" w:cs="Arial"/>
            <w:sz w:val="23"/>
            <w:szCs w:val="23"/>
          </w:rPr>
          <w:t xml:space="preserve">ordonnance n° 2013-676 du 25 juillet 2013 </w:t>
        </w:r>
      </w:hyperlink>
      <w:r w:rsidRPr="00784DE5">
        <w:rPr>
          <w:rFonts w:ascii="Arial" w:hAnsi="Arial" w:cs="Arial"/>
          <w:sz w:val="23"/>
          <w:szCs w:val="23"/>
        </w:rPr>
        <w:t xml:space="preserve">modifiant le cadre juridique de la gestion d'actifs, des fonds professionnels de capital investissement, des sociétés de libre partenariat, des sociétés de développement régional, des sociétés financières d'innovation et des sociétés unipersonnelles d'investissement à risque ou de structures équivalentes établies dans un autre </w:t>
      </w:r>
      <w:proofErr w:type="spellStart"/>
      <w:r w:rsidRPr="00784DE5">
        <w:rPr>
          <w:rFonts w:ascii="Arial" w:hAnsi="Arial" w:cs="Arial"/>
          <w:sz w:val="23"/>
          <w:szCs w:val="23"/>
        </w:rPr>
        <w:t>Etat</w:t>
      </w:r>
      <w:proofErr w:type="spellEnd"/>
      <w:r w:rsidRPr="00784DE5">
        <w:rPr>
          <w:rFonts w:ascii="Arial" w:hAnsi="Arial" w:cs="Arial"/>
          <w:sz w:val="23"/>
          <w:szCs w:val="23"/>
        </w:rPr>
        <w:t xml:space="preserve"> de la Communauté européenne ou dans un </w:t>
      </w:r>
      <w:proofErr w:type="spellStart"/>
      <w:r w:rsidRPr="00784DE5">
        <w:rPr>
          <w:rFonts w:ascii="Arial" w:hAnsi="Arial" w:cs="Arial"/>
          <w:sz w:val="23"/>
          <w:szCs w:val="23"/>
        </w:rPr>
        <w:t>Etat</w:t>
      </w:r>
      <w:proofErr w:type="spellEnd"/>
      <w:r w:rsidRPr="00784DE5">
        <w:rPr>
          <w:rFonts w:ascii="Arial" w:hAnsi="Arial" w:cs="Arial"/>
          <w:sz w:val="23"/>
          <w:szCs w:val="23"/>
        </w:rPr>
        <w:t xml:space="preserve"> ou territoire ayant conclu avec la France une convention fiscale qui contient une clause d'assistance administrative en vue de lutter contre la fraude ou l'évasion fiscale ne sont pas prises en compte à la condition qu'il n'existe pas de lien de dépendance au sens du 12 de </w:t>
      </w:r>
      <w:hyperlink r:id="rId12" w:history="1">
        <w:r w:rsidRPr="00784DE5">
          <w:rPr>
            <w:rStyle w:val="Lienhypertexte"/>
            <w:rFonts w:ascii="Arial" w:hAnsi="Arial" w:cs="Arial"/>
            <w:sz w:val="23"/>
            <w:szCs w:val="23"/>
          </w:rPr>
          <w:t xml:space="preserve">l'article 39 </w:t>
        </w:r>
      </w:hyperlink>
      <w:r w:rsidRPr="00784DE5">
        <w:rPr>
          <w:rFonts w:ascii="Arial" w:hAnsi="Arial" w:cs="Arial"/>
          <w:sz w:val="23"/>
          <w:szCs w:val="23"/>
        </w:rPr>
        <w:t xml:space="preserve">entre la société en cause  </w:t>
      </w:r>
    </w:p>
    <w:p w:rsidR="00E623BB" w:rsidRPr="00784DE5" w:rsidRDefault="00E623BB" w:rsidP="00D52D8D">
      <w:pPr>
        <w:pStyle w:val="NormalWeb"/>
        <w:jc w:val="both"/>
        <w:rPr>
          <w:rFonts w:ascii="Arial" w:hAnsi="Arial" w:cs="Arial"/>
          <w:sz w:val="23"/>
          <w:szCs w:val="23"/>
        </w:rPr>
      </w:pPr>
      <w:r w:rsidRPr="00784DE5">
        <w:rPr>
          <w:rFonts w:ascii="Arial" w:hAnsi="Arial" w:cs="Arial"/>
          <w:sz w:val="23"/>
          <w:szCs w:val="23"/>
        </w:rPr>
        <w:t>II.-</w:t>
      </w:r>
      <w:r w:rsidR="00C317AB" w:rsidRPr="00784DE5">
        <w:rPr>
          <w:rFonts w:ascii="Arial" w:hAnsi="Arial" w:cs="Arial"/>
          <w:sz w:val="23"/>
          <w:szCs w:val="23"/>
        </w:rPr>
        <w:t xml:space="preserve"> </w:t>
      </w:r>
      <w:r w:rsidRPr="00784DE5">
        <w:rPr>
          <w:rFonts w:ascii="Arial" w:hAnsi="Arial" w:cs="Arial"/>
          <w:sz w:val="23"/>
          <w:szCs w:val="23"/>
        </w:rPr>
        <w:t xml:space="preserve">L'option prévue au I est subordonnée au respect des conditions suivantes : </w:t>
      </w:r>
    </w:p>
    <w:p w:rsidR="00E623BB" w:rsidRPr="00784DE5" w:rsidRDefault="00E623BB" w:rsidP="00D52D8D">
      <w:pPr>
        <w:pStyle w:val="NormalWeb"/>
        <w:jc w:val="both"/>
        <w:rPr>
          <w:rFonts w:ascii="Arial" w:hAnsi="Arial" w:cs="Arial"/>
          <w:sz w:val="23"/>
          <w:szCs w:val="23"/>
        </w:rPr>
      </w:pPr>
      <w:r w:rsidRPr="00784DE5">
        <w:rPr>
          <w:rFonts w:ascii="Arial" w:hAnsi="Arial" w:cs="Arial"/>
          <w:sz w:val="23"/>
          <w:szCs w:val="23"/>
        </w:rPr>
        <w:t xml:space="preserve">1° La société exerce à titre principal une activité industrielle, commerciale, artisanale, agricole ou libérale, à l'exclusion de la gestion de son propre patrimoine mobilier ou immobilier ; </w:t>
      </w:r>
    </w:p>
    <w:p w:rsidR="00E623BB" w:rsidRPr="00784DE5" w:rsidRDefault="00E623BB" w:rsidP="00D52D8D">
      <w:pPr>
        <w:pStyle w:val="NormalWeb"/>
        <w:keepNext/>
        <w:jc w:val="both"/>
        <w:rPr>
          <w:rFonts w:ascii="Arial" w:hAnsi="Arial" w:cs="Arial"/>
          <w:sz w:val="23"/>
          <w:szCs w:val="23"/>
        </w:rPr>
      </w:pPr>
      <w:r w:rsidRPr="00784DE5">
        <w:rPr>
          <w:rFonts w:ascii="Arial" w:hAnsi="Arial" w:cs="Arial"/>
          <w:sz w:val="23"/>
          <w:szCs w:val="23"/>
        </w:rPr>
        <w:t xml:space="preserve">2° La société emploie moins de cinquante salariés et a réalisé un chiffre d'affaires annuel ou </w:t>
      </w:r>
      <w:proofErr w:type="spellStart"/>
      <w:r w:rsidRPr="00784DE5">
        <w:rPr>
          <w:rFonts w:ascii="Arial" w:hAnsi="Arial" w:cs="Arial"/>
          <w:sz w:val="23"/>
          <w:szCs w:val="23"/>
        </w:rPr>
        <w:t>a</w:t>
      </w:r>
      <w:proofErr w:type="spellEnd"/>
      <w:r w:rsidRPr="00784DE5">
        <w:rPr>
          <w:rFonts w:ascii="Arial" w:hAnsi="Arial" w:cs="Arial"/>
          <w:sz w:val="23"/>
          <w:szCs w:val="23"/>
        </w:rPr>
        <w:t xml:space="preserve"> un total de bilan inférieur à 10 millions d'euros au cours de l'exercice ; </w:t>
      </w:r>
    </w:p>
    <w:p w:rsidR="00E623BB" w:rsidRPr="00784DE5" w:rsidRDefault="00E623BB" w:rsidP="00D52D8D">
      <w:pPr>
        <w:pStyle w:val="NormalWeb"/>
        <w:jc w:val="both"/>
        <w:rPr>
          <w:rFonts w:ascii="Arial" w:hAnsi="Arial" w:cs="Arial"/>
          <w:sz w:val="23"/>
          <w:szCs w:val="23"/>
        </w:rPr>
      </w:pPr>
      <w:r w:rsidRPr="00784DE5">
        <w:rPr>
          <w:rFonts w:ascii="Arial" w:hAnsi="Arial" w:cs="Arial"/>
          <w:sz w:val="23"/>
          <w:szCs w:val="23"/>
        </w:rPr>
        <w:t xml:space="preserve">3° La société est créée depuis moins de cinq ans. </w:t>
      </w:r>
    </w:p>
    <w:p w:rsidR="00E623BB" w:rsidRPr="00784DE5" w:rsidRDefault="00E623BB" w:rsidP="00D52D8D">
      <w:pPr>
        <w:pStyle w:val="NormalWeb"/>
        <w:jc w:val="both"/>
        <w:rPr>
          <w:rFonts w:ascii="Arial" w:hAnsi="Arial" w:cs="Arial"/>
          <w:sz w:val="23"/>
          <w:szCs w:val="23"/>
        </w:rPr>
      </w:pPr>
      <w:r w:rsidRPr="00784DE5">
        <w:rPr>
          <w:rFonts w:ascii="Arial" w:hAnsi="Arial" w:cs="Arial"/>
          <w:sz w:val="23"/>
          <w:szCs w:val="23"/>
        </w:rPr>
        <w:t xml:space="preserve">La condition relative à l'effectif salarié mentionnée au 2° du présent II est appréciée selon les modalités prévues au I de l'article </w:t>
      </w:r>
      <w:hyperlink r:id="rId13" w:history="1">
        <w:r w:rsidRPr="00784DE5">
          <w:rPr>
            <w:rStyle w:val="Lienhypertexte"/>
            <w:rFonts w:ascii="Arial" w:hAnsi="Arial" w:cs="Arial"/>
            <w:sz w:val="23"/>
            <w:szCs w:val="23"/>
          </w:rPr>
          <w:t xml:space="preserve">L. 130-1 </w:t>
        </w:r>
      </w:hyperlink>
      <w:r w:rsidRPr="00784DE5">
        <w:rPr>
          <w:rFonts w:ascii="Arial" w:hAnsi="Arial" w:cs="Arial"/>
          <w:sz w:val="23"/>
          <w:szCs w:val="23"/>
        </w:rPr>
        <w:t xml:space="preserve">du code de la sécurité sociale. En cas de dépassement du seuil d'effectif salarié déterminé selon les modalités prévues au II du même article L. 130-1, l'article </w:t>
      </w:r>
      <w:hyperlink r:id="rId14" w:tooltip="Code général des impôts, CGI. - art. 206 (V)" w:history="1">
        <w:r w:rsidRPr="00784DE5">
          <w:rPr>
            <w:rStyle w:val="Lienhypertexte"/>
            <w:rFonts w:ascii="Arial" w:hAnsi="Arial" w:cs="Arial"/>
            <w:sz w:val="23"/>
            <w:szCs w:val="23"/>
          </w:rPr>
          <w:t>206</w:t>
        </w:r>
      </w:hyperlink>
      <w:r w:rsidRPr="00784DE5">
        <w:rPr>
          <w:rFonts w:ascii="Arial" w:hAnsi="Arial" w:cs="Arial"/>
          <w:sz w:val="23"/>
          <w:szCs w:val="23"/>
        </w:rPr>
        <w:t xml:space="preserve"> du présent code devient applicable à la société. Les conditions mentionnées aux 1° et 2° du présent II, autres que celle relative à l'effectif salarié, ainsi que la condition de détention du capital mentionnée au I s'apprécient de manière continue au cours des exercices couverts par l'option. Lorsque l'une de ces conditions n'est plus respectée au cours de l'un de ces exercices, l'article 206 est applicable à la société, à compter de ce même exercice. La condition mentionnée au 3° du présent II s'apprécie à la date d'ouverture du premier exercice d'application de l'option. </w:t>
      </w:r>
    </w:p>
    <w:p w:rsidR="00E623BB" w:rsidRPr="00784DE5" w:rsidRDefault="00E623BB" w:rsidP="00D52D8D">
      <w:pPr>
        <w:pStyle w:val="NormalWeb"/>
        <w:jc w:val="both"/>
        <w:rPr>
          <w:rFonts w:ascii="Arial" w:hAnsi="Arial" w:cs="Arial"/>
          <w:sz w:val="23"/>
          <w:szCs w:val="23"/>
        </w:rPr>
      </w:pPr>
      <w:r w:rsidRPr="00784DE5">
        <w:rPr>
          <w:rFonts w:ascii="Arial" w:hAnsi="Arial" w:cs="Arial"/>
          <w:sz w:val="23"/>
          <w:szCs w:val="23"/>
        </w:rPr>
        <w:t>III.-</w:t>
      </w:r>
      <w:r w:rsidR="00C317AB" w:rsidRPr="00784DE5">
        <w:rPr>
          <w:rFonts w:ascii="Arial" w:hAnsi="Arial" w:cs="Arial"/>
          <w:sz w:val="23"/>
          <w:szCs w:val="23"/>
        </w:rPr>
        <w:t xml:space="preserve"> </w:t>
      </w:r>
      <w:r w:rsidRPr="00784DE5">
        <w:rPr>
          <w:rFonts w:ascii="Arial" w:hAnsi="Arial" w:cs="Arial"/>
          <w:sz w:val="23"/>
          <w:szCs w:val="23"/>
        </w:rPr>
        <w:t xml:space="preserve">L'option ne peut être exercée qu'avec l'accord de tous les associés, à l'exclusion des associés mentionnés au deuxième alinéa du I. Elle doit être notifiée au service des impôts auprès duquel est souscrite la déclaration de résultats dans les trois premiers mois du premier exercice au titre duquel elle s'applique. Elle est valable pour une période de cinq exercices, sauf renonciation notifiée dans les trois premiers mois de la date d'ouverture de l'exercice à compter duquel la renonciation s'applique. </w:t>
      </w:r>
    </w:p>
    <w:p w:rsidR="00E844F2" w:rsidRPr="00784DE5" w:rsidRDefault="00E623BB" w:rsidP="00DB02AA">
      <w:pPr>
        <w:pStyle w:val="NormalWeb"/>
        <w:jc w:val="both"/>
        <w:rPr>
          <w:rFonts w:ascii="Arial" w:hAnsi="Arial" w:cs="Arial"/>
          <w:sz w:val="23"/>
          <w:szCs w:val="23"/>
        </w:rPr>
      </w:pPr>
      <w:r w:rsidRPr="00784DE5">
        <w:rPr>
          <w:rFonts w:ascii="Arial" w:hAnsi="Arial" w:cs="Arial"/>
          <w:sz w:val="23"/>
          <w:szCs w:val="23"/>
        </w:rPr>
        <w:t>En cas de sortie anticipée du régime fiscal des sociétés de personnes, quel qu'en soit le motif, la société ne peut plus opter à nouveau pour ce régime en application du présent article.</w:t>
      </w:r>
      <w:r w:rsidR="00E844F2" w:rsidRPr="00784DE5">
        <w:rPr>
          <w:rFonts w:ascii="Arial" w:eastAsia="Times" w:hAnsi="Arial" w:cs="Arial"/>
          <w:sz w:val="23"/>
          <w:szCs w:val="23"/>
        </w:rPr>
        <w:br w:type="page"/>
      </w:r>
    </w:p>
    <w:p w:rsidR="00E623BB" w:rsidRPr="002F739C" w:rsidRDefault="00E623BB" w:rsidP="00E623BB">
      <w:pPr>
        <w:pBdr>
          <w:top w:val="single" w:sz="4" w:space="1" w:color="auto"/>
          <w:left w:val="single" w:sz="4" w:space="4" w:color="auto"/>
          <w:bottom w:val="single" w:sz="4" w:space="1" w:color="auto"/>
          <w:right w:val="single" w:sz="4" w:space="4" w:color="auto"/>
        </w:pBdr>
        <w:suppressAutoHyphens/>
        <w:spacing w:after="200" w:line="276" w:lineRule="auto"/>
        <w:ind w:left="0"/>
        <w:jc w:val="center"/>
        <w:rPr>
          <w:rFonts w:ascii="Arial" w:eastAsia="Calibri" w:hAnsi="Arial" w:cs="Arial"/>
          <w:b/>
          <w:bCs/>
          <w:szCs w:val="24"/>
          <w:lang w:eastAsia="ar-SA"/>
        </w:rPr>
      </w:pPr>
      <w:r>
        <w:rPr>
          <w:rFonts w:ascii="Arial" w:eastAsia="Calibri" w:hAnsi="Arial" w:cs="Arial"/>
          <w:b/>
          <w:bCs/>
          <w:szCs w:val="24"/>
          <w:lang w:eastAsia="ar-SA"/>
        </w:rPr>
        <w:lastRenderedPageBreak/>
        <w:t xml:space="preserve">ANNEXE </w:t>
      </w:r>
      <w:r w:rsidR="006F45D8">
        <w:rPr>
          <w:rFonts w:ascii="Arial" w:eastAsia="Calibri" w:hAnsi="Arial" w:cs="Arial"/>
          <w:b/>
          <w:bCs/>
          <w:szCs w:val="24"/>
          <w:lang w:eastAsia="ar-SA"/>
        </w:rPr>
        <w:t>B</w:t>
      </w:r>
    </w:p>
    <w:p w:rsidR="00E623BB" w:rsidRPr="006F45D8" w:rsidRDefault="00E623BB" w:rsidP="00E623BB">
      <w:pPr>
        <w:jc w:val="center"/>
        <w:rPr>
          <w:rFonts w:ascii="Arial" w:hAnsi="Arial" w:cs="Arial"/>
          <w:szCs w:val="24"/>
        </w:rPr>
      </w:pPr>
      <w:r w:rsidRPr="006F45D8">
        <w:rPr>
          <w:rFonts w:ascii="Arial" w:hAnsi="Arial" w:cs="Arial"/>
          <w:szCs w:val="24"/>
        </w:rPr>
        <w:t xml:space="preserve">CONVENTION DE DOUBLE </w:t>
      </w:r>
      <w:r w:rsidR="0001526A">
        <w:rPr>
          <w:rFonts w:ascii="Arial" w:hAnsi="Arial" w:cs="Arial"/>
          <w:szCs w:val="24"/>
        </w:rPr>
        <w:t xml:space="preserve">IMPOSITION </w:t>
      </w:r>
      <w:r w:rsidRPr="006F45D8">
        <w:rPr>
          <w:rFonts w:ascii="Arial" w:hAnsi="Arial" w:cs="Arial"/>
          <w:szCs w:val="24"/>
        </w:rPr>
        <w:t>FRANCE-ESPAGNE</w:t>
      </w:r>
    </w:p>
    <w:p w:rsidR="00E623BB" w:rsidRPr="006F45D8" w:rsidRDefault="00E623BB" w:rsidP="00E623BB">
      <w:pPr>
        <w:jc w:val="center"/>
        <w:rPr>
          <w:rFonts w:ascii="Arial" w:hAnsi="Arial" w:cs="Arial"/>
          <w:szCs w:val="24"/>
        </w:rPr>
      </w:pPr>
      <w:r w:rsidRPr="006F45D8">
        <w:rPr>
          <w:rFonts w:ascii="Arial" w:hAnsi="Arial" w:cs="Arial"/>
          <w:szCs w:val="24"/>
        </w:rPr>
        <w:t>Extraits</w:t>
      </w:r>
    </w:p>
    <w:p w:rsidR="00DB02AA" w:rsidRDefault="00DB02AA" w:rsidP="00E623BB">
      <w:pPr>
        <w:jc w:val="center"/>
        <w:rPr>
          <w:rFonts w:ascii="Arial" w:hAnsi="Arial" w:cs="Arial"/>
          <w:b/>
        </w:rPr>
      </w:pPr>
    </w:p>
    <w:p w:rsidR="00E623BB" w:rsidRPr="006F45D8" w:rsidRDefault="00E623BB" w:rsidP="00E623BB">
      <w:pPr>
        <w:jc w:val="center"/>
        <w:rPr>
          <w:rFonts w:ascii="Arial" w:hAnsi="Arial" w:cs="Arial"/>
          <w:b/>
        </w:rPr>
      </w:pPr>
      <w:r w:rsidRPr="006F45D8">
        <w:rPr>
          <w:rFonts w:ascii="Arial" w:hAnsi="Arial" w:cs="Arial"/>
          <w:b/>
        </w:rPr>
        <w:t>Article 5</w:t>
      </w:r>
    </w:p>
    <w:p w:rsidR="00E623BB" w:rsidRPr="006F45D8" w:rsidRDefault="00E623BB" w:rsidP="00E623BB">
      <w:pPr>
        <w:jc w:val="center"/>
        <w:rPr>
          <w:rFonts w:ascii="Arial" w:hAnsi="Arial" w:cs="Arial"/>
          <w:i/>
        </w:rPr>
      </w:pPr>
      <w:r w:rsidRPr="006F45D8">
        <w:rPr>
          <w:rFonts w:ascii="Arial" w:hAnsi="Arial" w:cs="Arial"/>
          <w:i/>
        </w:rPr>
        <w:t>Établissement stable</w:t>
      </w:r>
    </w:p>
    <w:p w:rsidR="00E623BB" w:rsidRPr="006F45D8" w:rsidRDefault="00E623BB" w:rsidP="00E623BB">
      <w:pPr>
        <w:rPr>
          <w:rFonts w:ascii="Arial" w:hAnsi="Arial" w:cs="Arial"/>
        </w:rPr>
      </w:pPr>
    </w:p>
    <w:p w:rsidR="00E623BB" w:rsidRPr="006F45D8" w:rsidRDefault="00E623BB" w:rsidP="00E623BB">
      <w:pPr>
        <w:rPr>
          <w:rFonts w:ascii="Arial" w:hAnsi="Arial" w:cs="Arial"/>
        </w:rPr>
      </w:pPr>
      <w:r w:rsidRPr="006F45D8">
        <w:rPr>
          <w:rFonts w:ascii="Arial" w:hAnsi="Arial" w:cs="Arial"/>
        </w:rPr>
        <w:t>1. Au sens de la présente Convention, l'expression " établissement stable " désigne une installation fixe d'affaires par l'intermédiaire de laquelle une entreprise exerce tout ou partie de son activité.</w:t>
      </w:r>
    </w:p>
    <w:p w:rsidR="00E623BB" w:rsidRPr="006F45D8" w:rsidRDefault="00E623BB" w:rsidP="00E623BB">
      <w:pPr>
        <w:rPr>
          <w:rFonts w:ascii="Arial" w:hAnsi="Arial" w:cs="Arial"/>
        </w:rPr>
      </w:pPr>
      <w:r w:rsidRPr="006F45D8">
        <w:rPr>
          <w:rFonts w:ascii="Arial" w:hAnsi="Arial" w:cs="Arial"/>
        </w:rPr>
        <w:t>2. L'expression " établissement stable " comprend notamment :</w:t>
      </w:r>
    </w:p>
    <w:p w:rsidR="00E623BB" w:rsidRPr="006F45D8" w:rsidRDefault="00E623BB" w:rsidP="00E623BB">
      <w:pPr>
        <w:rPr>
          <w:rFonts w:ascii="Arial" w:hAnsi="Arial" w:cs="Arial"/>
        </w:rPr>
      </w:pPr>
      <w:r w:rsidRPr="006F45D8">
        <w:rPr>
          <w:rFonts w:ascii="Arial" w:hAnsi="Arial" w:cs="Arial"/>
        </w:rPr>
        <w:t>a) un siège de direction</w:t>
      </w:r>
      <w:r w:rsidR="00222646">
        <w:rPr>
          <w:rFonts w:ascii="Arial" w:hAnsi="Arial" w:cs="Arial"/>
        </w:rPr>
        <w:t>,</w:t>
      </w:r>
    </w:p>
    <w:p w:rsidR="00E623BB" w:rsidRPr="006F45D8" w:rsidRDefault="00E623BB" w:rsidP="00E623BB">
      <w:pPr>
        <w:rPr>
          <w:rFonts w:ascii="Arial" w:hAnsi="Arial" w:cs="Arial"/>
        </w:rPr>
      </w:pPr>
      <w:r w:rsidRPr="006F45D8">
        <w:rPr>
          <w:rFonts w:ascii="Arial" w:hAnsi="Arial" w:cs="Arial"/>
        </w:rPr>
        <w:t>b) une succursale,</w:t>
      </w:r>
    </w:p>
    <w:p w:rsidR="00E623BB" w:rsidRPr="006F45D8" w:rsidRDefault="00E623BB" w:rsidP="00E623BB">
      <w:pPr>
        <w:rPr>
          <w:rFonts w:ascii="Arial" w:hAnsi="Arial" w:cs="Arial"/>
        </w:rPr>
      </w:pPr>
      <w:r w:rsidRPr="006F45D8">
        <w:rPr>
          <w:rFonts w:ascii="Arial" w:hAnsi="Arial" w:cs="Arial"/>
        </w:rPr>
        <w:t>c) un bureau,</w:t>
      </w:r>
    </w:p>
    <w:p w:rsidR="00E623BB" w:rsidRPr="006F45D8" w:rsidRDefault="00E623BB" w:rsidP="00E623BB">
      <w:pPr>
        <w:rPr>
          <w:rFonts w:ascii="Arial" w:hAnsi="Arial" w:cs="Arial"/>
        </w:rPr>
      </w:pPr>
      <w:r w:rsidRPr="006F45D8">
        <w:rPr>
          <w:rFonts w:ascii="Arial" w:hAnsi="Arial" w:cs="Arial"/>
        </w:rPr>
        <w:t>d) une usine,</w:t>
      </w:r>
    </w:p>
    <w:p w:rsidR="00E623BB" w:rsidRPr="006F45D8" w:rsidRDefault="00E623BB" w:rsidP="00E623BB">
      <w:pPr>
        <w:rPr>
          <w:rFonts w:ascii="Arial" w:hAnsi="Arial" w:cs="Arial"/>
        </w:rPr>
      </w:pPr>
      <w:r w:rsidRPr="006F45D8">
        <w:rPr>
          <w:rFonts w:ascii="Arial" w:hAnsi="Arial" w:cs="Arial"/>
        </w:rPr>
        <w:t>e) un atelier, et</w:t>
      </w:r>
    </w:p>
    <w:p w:rsidR="00E623BB" w:rsidRPr="006F45D8" w:rsidRDefault="00E623BB" w:rsidP="00E623BB">
      <w:pPr>
        <w:rPr>
          <w:rFonts w:ascii="Arial" w:hAnsi="Arial" w:cs="Arial"/>
        </w:rPr>
      </w:pPr>
      <w:r w:rsidRPr="006F45D8">
        <w:rPr>
          <w:rFonts w:ascii="Arial" w:hAnsi="Arial" w:cs="Arial"/>
        </w:rPr>
        <w:t>f) une mine, un puits de pétrole ou de gaz, une carrière ou tout autre lieu d'extraction de ressources naturelles.</w:t>
      </w:r>
    </w:p>
    <w:p w:rsidR="00E623BB" w:rsidRPr="006F45D8" w:rsidRDefault="00E623BB" w:rsidP="00E623BB">
      <w:pPr>
        <w:rPr>
          <w:rFonts w:ascii="Arial" w:hAnsi="Arial" w:cs="Arial"/>
        </w:rPr>
      </w:pPr>
      <w:r w:rsidRPr="006F45D8">
        <w:rPr>
          <w:rFonts w:ascii="Arial" w:hAnsi="Arial" w:cs="Arial"/>
        </w:rPr>
        <w:t>3. Un chantier de construction ou de montage ne constitue un établissement stable que si sa</w:t>
      </w:r>
      <w:r w:rsidR="00DB02AA">
        <w:rPr>
          <w:rFonts w:ascii="Arial" w:hAnsi="Arial" w:cs="Arial"/>
        </w:rPr>
        <w:t xml:space="preserve"> </w:t>
      </w:r>
      <w:r w:rsidRPr="006F45D8">
        <w:rPr>
          <w:rFonts w:ascii="Arial" w:hAnsi="Arial" w:cs="Arial"/>
        </w:rPr>
        <w:t>durée dépasse douze mois.</w:t>
      </w:r>
    </w:p>
    <w:p w:rsidR="00E623BB" w:rsidRPr="006F45D8" w:rsidRDefault="00E623BB" w:rsidP="00E623BB">
      <w:pPr>
        <w:rPr>
          <w:rFonts w:ascii="Arial" w:hAnsi="Arial" w:cs="Arial"/>
        </w:rPr>
      </w:pPr>
      <w:r w:rsidRPr="006F45D8">
        <w:rPr>
          <w:rFonts w:ascii="Arial" w:hAnsi="Arial" w:cs="Arial"/>
        </w:rPr>
        <w:t>4. Nonobstant les dispositions précédentes du présent article, on considère qu'il n'y a pas" établissement stable " si :</w:t>
      </w:r>
    </w:p>
    <w:p w:rsidR="00E623BB" w:rsidRPr="006F45D8" w:rsidRDefault="00E623BB" w:rsidP="00E623BB">
      <w:pPr>
        <w:rPr>
          <w:rFonts w:ascii="Arial" w:hAnsi="Arial" w:cs="Arial"/>
        </w:rPr>
      </w:pPr>
      <w:r w:rsidRPr="006F45D8">
        <w:rPr>
          <w:rFonts w:ascii="Arial" w:hAnsi="Arial" w:cs="Arial"/>
        </w:rPr>
        <w:t>a) il est fait usage d'installations aux seules fins de stockage, d'exposition ou de livraison de marchandises appartenant à l'entreprise ;</w:t>
      </w:r>
    </w:p>
    <w:p w:rsidR="00E623BB" w:rsidRPr="006F45D8" w:rsidRDefault="00E623BB" w:rsidP="00E623BB">
      <w:pPr>
        <w:rPr>
          <w:rFonts w:ascii="Arial" w:hAnsi="Arial" w:cs="Arial"/>
        </w:rPr>
      </w:pPr>
      <w:r w:rsidRPr="006F45D8">
        <w:rPr>
          <w:rFonts w:ascii="Arial" w:hAnsi="Arial" w:cs="Arial"/>
        </w:rPr>
        <w:t>b) des marchandises appartenant à l'entreprise sont entreposées aux seules fins de stockage, d'exposition ou de livraison ;</w:t>
      </w:r>
    </w:p>
    <w:p w:rsidR="00E623BB" w:rsidRPr="006F45D8" w:rsidRDefault="00E623BB" w:rsidP="00E623BB">
      <w:pPr>
        <w:rPr>
          <w:rFonts w:ascii="Arial" w:hAnsi="Arial" w:cs="Arial"/>
        </w:rPr>
      </w:pPr>
      <w:r w:rsidRPr="006F45D8">
        <w:rPr>
          <w:rFonts w:ascii="Arial" w:hAnsi="Arial" w:cs="Arial"/>
        </w:rPr>
        <w:t>c) des marchandises appartenant à l'entreprise sont entreposées aux seules fins de transformation par une autre entreprise ;</w:t>
      </w:r>
    </w:p>
    <w:p w:rsidR="00E623BB" w:rsidRPr="006F45D8" w:rsidRDefault="00E623BB" w:rsidP="00E623BB">
      <w:pPr>
        <w:rPr>
          <w:rFonts w:ascii="Arial" w:hAnsi="Arial" w:cs="Arial"/>
        </w:rPr>
      </w:pPr>
      <w:r w:rsidRPr="006F45D8">
        <w:rPr>
          <w:rFonts w:ascii="Arial" w:hAnsi="Arial" w:cs="Arial"/>
        </w:rPr>
        <w:t>d) une installation fixe d'affaires est utilisée aux seules fins d'acheter des marchandises ou de réunir des informations pour l'entreprise ;</w:t>
      </w:r>
    </w:p>
    <w:p w:rsidR="00E623BB" w:rsidRPr="006F45D8" w:rsidRDefault="00E623BB" w:rsidP="00E623BB">
      <w:pPr>
        <w:rPr>
          <w:rFonts w:ascii="Arial" w:hAnsi="Arial" w:cs="Arial"/>
        </w:rPr>
      </w:pPr>
      <w:r w:rsidRPr="006F45D8">
        <w:rPr>
          <w:rFonts w:ascii="Arial" w:hAnsi="Arial" w:cs="Arial"/>
        </w:rPr>
        <w:t>e) une installation fixe d'affaires est utilisée aux seules fins d'exercer, pour l'entreprise, toute autre activité de carac</w:t>
      </w:r>
      <w:r w:rsidR="0001526A">
        <w:rPr>
          <w:rFonts w:ascii="Arial" w:hAnsi="Arial" w:cs="Arial"/>
        </w:rPr>
        <w:t xml:space="preserve">tère préparatoire ou auxiliaire </w:t>
      </w:r>
      <w:r w:rsidRPr="006F45D8">
        <w:rPr>
          <w:rFonts w:ascii="Arial" w:hAnsi="Arial" w:cs="Arial"/>
        </w:rPr>
        <w:t>;</w:t>
      </w:r>
      <w:r w:rsidR="0001526A">
        <w:rPr>
          <w:rFonts w:ascii="Arial" w:hAnsi="Arial" w:cs="Arial"/>
        </w:rPr>
        <w:t xml:space="preserve"> </w:t>
      </w:r>
      <w:r w:rsidRPr="006F45D8">
        <w:rPr>
          <w:rFonts w:ascii="Arial" w:hAnsi="Arial" w:cs="Arial"/>
        </w:rPr>
        <w:t>f) une installation fixe d'affaires est utilisée aux seules fins de l'exercice cumulé d'activités mentionnées aux alinéas a à e, à condition que l'activité d'ensemble de l'installation fixe d'affaires résultant de ce cumul garde un caractère préparatoire ou auxiliaire.</w:t>
      </w:r>
    </w:p>
    <w:p w:rsidR="00E623BB" w:rsidRPr="006F45D8" w:rsidRDefault="00E623BB" w:rsidP="00E623BB">
      <w:pPr>
        <w:rPr>
          <w:rFonts w:ascii="Arial" w:hAnsi="Arial" w:cs="Arial"/>
        </w:rPr>
      </w:pPr>
      <w:r w:rsidRPr="006F45D8">
        <w:rPr>
          <w:rFonts w:ascii="Arial" w:hAnsi="Arial" w:cs="Arial"/>
        </w:rPr>
        <w:t>5. Nonobstant les dispositions des paragraphes 1 et 2, lorsqu'une personne -</w:t>
      </w:r>
      <w:r w:rsidR="0001526A">
        <w:rPr>
          <w:rFonts w:ascii="Arial" w:hAnsi="Arial" w:cs="Arial"/>
        </w:rPr>
        <w:t xml:space="preserve"> </w:t>
      </w:r>
      <w:r w:rsidRPr="006F45D8">
        <w:rPr>
          <w:rFonts w:ascii="Arial" w:hAnsi="Arial" w:cs="Arial"/>
        </w:rPr>
        <w:t>autre qu'un agent jouissant d'un statut indépendant auquel s'applique le paragraphe 6 -</w:t>
      </w:r>
      <w:r w:rsidR="0001526A">
        <w:rPr>
          <w:rFonts w:ascii="Arial" w:hAnsi="Arial" w:cs="Arial"/>
        </w:rPr>
        <w:t xml:space="preserve"> </w:t>
      </w:r>
      <w:r w:rsidRPr="006F45D8">
        <w:rPr>
          <w:rFonts w:ascii="Arial" w:hAnsi="Arial" w:cs="Arial"/>
        </w:rPr>
        <w:t>agit pour le compte d'une entreprise et dispose dans un État contractant de pouvoirs qu'elle y exerce habituellement lui permettant de conclure des contrats au nom de l'entreprise, cette entreprise est considérée comme ayant un établissement stable dans cet État pour toutes les activités que cette personne exerce pour l'entreprise, à moins que les activités de cette personne ne soient limitées à celles qui sont mentionnées au paragraphe 4 et qui, si elles étaient exercées par l'intermédiaire d'une installation fixe d'affaires, ne permettraient pas de considérer cette installation comme un établissement stable selon les dispositions de ceparagraphe.6. Une entreprise n'est pas considérée comme ayant un établissement stable dans un État contractant du seul fait qu'elle y exerce son activité par l'entremise d'un courtier, d'un commissionnaire général ou de tout autre agent jouissant d'un statut indépendant, à condition que ces personnes agissent dans le cadre ordinaire de leur activité.7. Le fait qu'une société qui est un résident d'un État contractant contrôle ou est contrôlée par une société qui est un résident de l'autre État contractant ou qui y exerce son activité (que ce soit par l'intermédiaire d'un établissement stable ou non) ne suffit pas, en lui-même, à faire de l'une quelconque de ces sociétés un établissement stable de l'autre.</w:t>
      </w:r>
    </w:p>
    <w:p w:rsidR="00DB02AA" w:rsidRDefault="00E623BB" w:rsidP="00DB02AA">
      <w:pPr>
        <w:rPr>
          <w:rFonts w:ascii="Arial" w:hAnsi="Arial" w:cs="Arial"/>
          <w:b/>
        </w:rPr>
      </w:pPr>
      <w:r w:rsidRPr="006F45D8">
        <w:rPr>
          <w:rFonts w:ascii="Arial" w:hAnsi="Arial" w:cs="Arial"/>
        </w:rPr>
        <w:t>(…)</w:t>
      </w:r>
      <w:r w:rsidR="00DB02AA">
        <w:rPr>
          <w:rFonts w:ascii="Arial" w:hAnsi="Arial" w:cs="Arial"/>
          <w:b/>
        </w:rPr>
        <w:br w:type="page"/>
      </w:r>
    </w:p>
    <w:p w:rsidR="00E623BB" w:rsidRPr="006F45D8" w:rsidRDefault="00E623BB" w:rsidP="00E623BB">
      <w:pPr>
        <w:jc w:val="center"/>
        <w:rPr>
          <w:rFonts w:ascii="Arial" w:hAnsi="Arial" w:cs="Arial"/>
          <w:b/>
        </w:rPr>
      </w:pPr>
      <w:r w:rsidRPr="006F45D8">
        <w:rPr>
          <w:rFonts w:ascii="Arial" w:hAnsi="Arial" w:cs="Arial"/>
          <w:b/>
        </w:rPr>
        <w:lastRenderedPageBreak/>
        <w:t>Article 7</w:t>
      </w:r>
    </w:p>
    <w:p w:rsidR="00E623BB" w:rsidRPr="006F45D8" w:rsidRDefault="00E623BB" w:rsidP="00E623BB">
      <w:pPr>
        <w:jc w:val="center"/>
        <w:rPr>
          <w:rFonts w:ascii="Arial" w:hAnsi="Arial" w:cs="Arial"/>
          <w:i/>
        </w:rPr>
      </w:pPr>
      <w:r w:rsidRPr="006F45D8">
        <w:rPr>
          <w:rFonts w:ascii="Arial" w:hAnsi="Arial" w:cs="Arial"/>
          <w:i/>
        </w:rPr>
        <w:t xml:space="preserve">Bénéfices des entreprises </w:t>
      </w:r>
    </w:p>
    <w:p w:rsidR="00E623BB" w:rsidRPr="006F45D8" w:rsidRDefault="00E623BB" w:rsidP="00E623BB">
      <w:pPr>
        <w:rPr>
          <w:rFonts w:ascii="Arial" w:hAnsi="Arial" w:cs="Arial"/>
        </w:rPr>
      </w:pPr>
      <w:r w:rsidRPr="006F45D8">
        <w:rPr>
          <w:rFonts w:ascii="Arial" w:hAnsi="Arial" w:cs="Arial"/>
        </w:rPr>
        <w:t>1. Les bénéfices d'une entreprise d'un État contractant ne sont imposables que dans cet État, à moins que l'entreprise n'exerce son activité dans l'autre État contractant par l'intermédiaire d'un établissement stable qui y est situé. Si l'entreprise exerce son activité d'une telle façon, les bénéfices de l'entreprise sont imposables dans l'autre État mais uniquement dans la mesure où ils sont imputables à cet établissement stable.</w:t>
      </w:r>
    </w:p>
    <w:p w:rsidR="00DB02AA" w:rsidRDefault="00DB02AA" w:rsidP="00E623BB">
      <w:pPr>
        <w:rPr>
          <w:rFonts w:ascii="Arial" w:hAnsi="Arial" w:cs="Arial"/>
        </w:rPr>
      </w:pPr>
    </w:p>
    <w:p w:rsidR="00E623BB" w:rsidRPr="006F45D8" w:rsidRDefault="00E623BB" w:rsidP="00E623BB">
      <w:pPr>
        <w:rPr>
          <w:rFonts w:ascii="Arial" w:hAnsi="Arial" w:cs="Arial"/>
        </w:rPr>
      </w:pPr>
      <w:r w:rsidRPr="006F45D8">
        <w:rPr>
          <w:rFonts w:ascii="Arial" w:hAnsi="Arial" w:cs="Arial"/>
        </w:rPr>
        <w:t>2. Sous réserve des dispositions du paragraphe 3, lorsqu'une entreprise d'un État contractant exerce son activité dans l'autre État contractant par l'intermédiaire d'un établissement stable qui y est situé, il est imputé, dans chaque État contractant, à cet établissement stable les bénéfices qu'il aurait pu réaliser s'il avait constitué une entreprise distincte exerçant des activités identiques ou analogues dans des conditions identiques ou analogues et traitant en toute indépendance avec l'entreprise dont il constitue un établissement stable.</w:t>
      </w:r>
    </w:p>
    <w:p w:rsidR="00DB02AA" w:rsidRDefault="00DB02AA" w:rsidP="00E623BB">
      <w:pPr>
        <w:rPr>
          <w:rFonts w:ascii="Arial" w:hAnsi="Arial" w:cs="Arial"/>
        </w:rPr>
      </w:pPr>
    </w:p>
    <w:p w:rsidR="00E623BB" w:rsidRPr="006F45D8" w:rsidRDefault="00E623BB" w:rsidP="00E623BB">
      <w:pPr>
        <w:rPr>
          <w:rFonts w:ascii="Arial" w:hAnsi="Arial" w:cs="Arial"/>
        </w:rPr>
      </w:pPr>
      <w:r w:rsidRPr="006F45D8">
        <w:rPr>
          <w:rFonts w:ascii="Arial" w:hAnsi="Arial" w:cs="Arial"/>
        </w:rPr>
        <w:t>3. Pour déterminer les bénéfices d'un établissement stable, sont admises en déduction les dépenses exposées aux fins poursuivies par cet établissement stable, y compris les dépenses de direction et les frais généraux d'administration ainsi exposés, soit dans l'État contractant où est situé cet établissement stable, soit ailleurs.</w:t>
      </w:r>
    </w:p>
    <w:p w:rsidR="00DB02AA" w:rsidRDefault="00DB02AA" w:rsidP="00E623BB">
      <w:pPr>
        <w:rPr>
          <w:rFonts w:ascii="Arial" w:hAnsi="Arial" w:cs="Arial"/>
        </w:rPr>
      </w:pPr>
    </w:p>
    <w:p w:rsidR="00E623BB" w:rsidRPr="006F45D8" w:rsidRDefault="00E623BB" w:rsidP="00E623BB">
      <w:pPr>
        <w:rPr>
          <w:rFonts w:ascii="Arial" w:hAnsi="Arial" w:cs="Arial"/>
        </w:rPr>
      </w:pPr>
      <w:r w:rsidRPr="006F45D8">
        <w:rPr>
          <w:rFonts w:ascii="Arial" w:hAnsi="Arial" w:cs="Arial"/>
        </w:rPr>
        <w:t>4. S'il est d'usage, dans un État contractant, de déterminer les bénéfices imputables à un établissement stable sur la base d'une répartition des bénéfices totaux de l'entreprise entre ses diverses parties, aucune disposition du paragraphe 2 n'empêche cet État de déterminer les bénéfices imposables selon la répartition en usage ; la méthode de répartition adoptée doit cependant être telle que le résultat obtenu soit conforme aux principes contenus dans le présent article.</w:t>
      </w:r>
    </w:p>
    <w:p w:rsidR="00DB02AA" w:rsidRDefault="00DB02AA" w:rsidP="00E623BB">
      <w:pPr>
        <w:rPr>
          <w:rFonts w:ascii="Arial" w:hAnsi="Arial" w:cs="Arial"/>
        </w:rPr>
      </w:pPr>
    </w:p>
    <w:p w:rsidR="00E623BB" w:rsidRPr="006F45D8" w:rsidRDefault="00E623BB" w:rsidP="00E623BB">
      <w:pPr>
        <w:rPr>
          <w:rFonts w:ascii="Arial" w:hAnsi="Arial" w:cs="Arial"/>
        </w:rPr>
      </w:pPr>
      <w:r w:rsidRPr="006F45D8">
        <w:rPr>
          <w:rFonts w:ascii="Arial" w:hAnsi="Arial" w:cs="Arial"/>
        </w:rPr>
        <w:t>5. Aucun bénéfice n'est imputé à un établissement stable du fait qu'il a simplement acheté des marchandises pour l'entreprise.</w:t>
      </w:r>
    </w:p>
    <w:p w:rsidR="00DB02AA" w:rsidRDefault="00DB02AA" w:rsidP="00E623BB">
      <w:pPr>
        <w:rPr>
          <w:rFonts w:ascii="Arial" w:hAnsi="Arial" w:cs="Arial"/>
        </w:rPr>
      </w:pPr>
    </w:p>
    <w:p w:rsidR="00E623BB" w:rsidRPr="006F45D8" w:rsidRDefault="00E623BB" w:rsidP="00E623BB">
      <w:pPr>
        <w:rPr>
          <w:rFonts w:ascii="Arial" w:hAnsi="Arial" w:cs="Arial"/>
        </w:rPr>
      </w:pPr>
      <w:r w:rsidRPr="006F45D8">
        <w:rPr>
          <w:rFonts w:ascii="Arial" w:hAnsi="Arial" w:cs="Arial"/>
        </w:rPr>
        <w:t>6. Aux fins des paragraphes précédents, les bénéfices à imputer à l'établissement stable sont déterminés chaque année selon la même méthode, à moins qu'il n'existe des motifs valables et suffisants de procéder autrement.</w:t>
      </w:r>
    </w:p>
    <w:p w:rsidR="00DB02AA" w:rsidRDefault="00DB02AA" w:rsidP="00E623BB">
      <w:pPr>
        <w:rPr>
          <w:rFonts w:ascii="Arial" w:hAnsi="Arial" w:cs="Arial"/>
        </w:rPr>
      </w:pPr>
    </w:p>
    <w:p w:rsidR="00E623BB" w:rsidRPr="006F45D8" w:rsidRDefault="00E623BB" w:rsidP="00E623BB">
      <w:pPr>
        <w:rPr>
          <w:rFonts w:ascii="Arial" w:hAnsi="Arial" w:cs="Arial"/>
        </w:rPr>
      </w:pPr>
      <w:r w:rsidRPr="006F45D8">
        <w:rPr>
          <w:rFonts w:ascii="Arial" w:hAnsi="Arial" w:cs="Arial"/>
        </w:rPr>
        <w:t>7. Lorsque les bénéfices comprennent des éléments de revenu traités séparément dans d'autres articles de la présente Convention, les dispositions de ces articles ne sont pas affectées par les dispositions du présent article.</w:t>
      </w:r>
    </w:p>
    <w:p w:rsidR="0001526A" w:rsidRDefault="0001526A">
      <w:pPr>
        <w:spacing w:after="160" w:line="259" w:lineRule="auto"/>
        <w:ind w:left="0"/>
        <w:jc w:val="left"/>
      </w:pPr>
      <w:r>
        <w:br w:type="page"/>
      </w:r>
    </w:p>
    <w:p w:rsidR="006F45D8" w:rsidRPr="002F739C" w:rsidRDefault="006F45D8" w:rsidP="006F45D8">
      <w:pPr>
        <w:pBdr>
          <w:top w:val="single" w:sz="4" w:space="1" w:color="auto"/>
          <w:left w:val="single" w:sz="4" w:space="4" w:color="auto"/>
          <w:bottom w:val="single" w:sz="4" w:space="1" w:color="auto"/>
          <w:right w:val="single" w:sz="4" w:space="4" w:color="auto"/>
        </w:pBdr>
        <w:suppressAutoHyphens/>
        <w:spacing w:after="200" w:line="276" w:lineRule="auto"/>
        <w:ind w:left="0"/>
        <w:jc w:val="center"/>
        <w:rPr>
          <w:rFonts w:ascii="Arial" w:eastAsia="Calibri" w:hAnsi="Arial" w:cs="Arial"/>
          <w:b/>
          <w:bCs/>
          <w:szCs w:val="24"/>
          <w:lang w:eastAsia="ar-SA"/>
        </w:rPr>
      </w:pPr>
      <w:r>
        <w:rPr>
          <w:rFonts w:ascii="Arial" w:eastAsia="Calibri" w:hAnsi="Arial" w:cs="Arial"/>
          <w:b/>
          <w:bCs/>
          <w:szCs w:val="24"/>
          <w:lang w:eastAsia="ar-SA"/>
        </w:rPr>
        <w:lastRenderedPageBreak/>
        <w:t>ANNEXE C</w:t>
      </w:r>
    </w:p>
    <w:p w:rsidR="006F45D8" w:rsidRDefault="006F45D8" w:rsidP="006F45D8">
      <w:pPr>
        <w:jc w:val="center"/>
        <w:rPr>
          <w:rFonts w:ascii="Arial" w:hAnsi="Arial" w:cs="Arial"/>
          <w:b/>
          <w:bCs/>
        </w:rPr>
      </w:pPr>
    </w:p>
    <w:p w:rsidR="006F45D8" w:rsidRPr="006F45D8" w:rsidRDefault="00222646" w:rsidP="006F45D8">
      <w:pPr>
        <w:jc w:val="center"/>
        <w:rPr>
          <w:rFonts w:ascii="Arial" w:hAnsi="Arial" w:cs="Arial"/>
          <w:b/>
          <w:bCs/>
        </w:rPr>
      </w:pPr>
      <w:r>
        <w:rPr>
          <w:rFonts w:ascii="Arial" w:hAnsi="Arial" w:cs="Arial"/>
          <w:b/>
          <w:bCs/>
        </w:rPr>
        <w:t>Extraits de l’a</w:t>
      </w:r>
      <w:r w:rsidR="006F45D8" w:rsidRPr="006F45D8">
        <w:rPr>
          <w:rFonts w:ascii="Arial" w:hAnsi="Arial" w:cs="Arial"/>
          <w:b/>
          <w:bCs/>
        </w:rPr>
        <w:t>rrêt</w:t>
      </w:r>
      <w:r>
        <w:rPr>
          <w:rFonts w:ascii="Arial" w:hAnsi="Arial" w:cs="Arial"/>
          <w:b/>
          <w:bCs/>
        </w:rPr>
        <w:t xml:space="preserve"> : </w:t>
      </w:r>
      <w:proofErr w:type="spellStart"/>
      <w:r w:rsidR="006F45D8" w:rsidRPr="006F45D8">
        <w:rPr>
          <w:rFonts w:ascii="Arial" w:hAnsi="Arial" w:cs="Arial"/>
          <w:b/>
          <w:bCs/>
        </w:rPr>
        <w:t>Cass</w:t>
      </w:r>
      <w:proofErr w:type="spellEnd"/>
      <w:r w:rsidR="006F45D8" w:rsidRPr="006F45D8">
        <w:rPr>
          <w:rFonts w:ascii="Arial" w:hAnsi="Arial" w:cs="Arial"/>
          <w:b/>
          <w:bCs/>
        </w:rPr>
        <w:t xml:space="preserve">. </w:t>
      </w:r>
      <w:proofErr w:type="spellStart"/>
      <w:r w:rsidR="006F45D8" w:rsidRPr="006F45D8">
        <w:rPr>
          <w:rFonts w:ascii="Arial" w:hAnsi="Arial" w:cs="Arial"/>
          <w:b/>
          <w:bCs/>
        </w:rPr>
        <w:t>crim</w:t>
      </w:r>
      <w:proofErr w:type="spellEnd"/>
      <w:r w:rsidR="006F45D8" w:rsidRPr="006F45D8">
        <w:rPr>
          <w:rFonts w:ascii="Arial" w:hAnsi="Arial" w:cs="Arial"/>
          <w:b/>
          <w:bCs/>
        </w:rPr>
        <w:t xml:space="preserve">., </w:t>
      </w:r>
      <w:r>
        <w:rPr>
          <w:rFonts w:ascii="Arial" w:hAnsi="Arial" w:cs="Arial"/>
          <w:b/>
          <w:bCs/>
        </w:rPr>
        <w:t>25 novembre 2020, n° 18-86.955</w:t>
      </w:r>
    </w:p>
    <w:p w:rsidR="006F45D8" w:rsidRPr="006F45D8" w:rsidRDefault="006F45D8" w:rsidP="006F45D8">
      <w:pPr>
        <w:rPr>
          <w:rFonts w:ascii="Arial" w:hAnsi="Arial" w:cs="Arial"/>
        </w:rPr>
      </w:pPr>
      <w:r w:rsidRPr="006F45D8">
        <w:rPr>
          <w:rFonts w:ascii="Arial" w:hAnsi="Arial" w:cs="Arial"/>
          <w:i/>
          <w:iCs/>
        </w:rPr>
        <w:t xml:space="preserve">(…) </w:t>
      </w:r>
    </w:p>
    <w:p w:rsidR="006F45D8" w:rsidRPr="006F45D8" w:rsidRDefault="006F45D8" w:rsidP="006F45D8">
      <w:pPr>
        <w:rPr>
          <w:rFonts w:ascii="Arial" w:hAnsi="Arial" w:cs="Arial"/>
        </w:rPr>
      </w:pPr>
      <w:r w:rsidRPr="006F45D8">
        <w:rPr>
          <w:rFonts w:ascii="Arial" w:hAnsi="Arial" w:cs="Arial"/>
        </w:rPr>
        <w:t>13. Les moyens posent la question de savoir dans quelles conditions, en cas de fusion-absorption, la société absorbante peut être condamnée pénalement pour des faits commis, avant la fusion, par la société absorbée.</w:t>
      </w:r>
    </w:p>
    <w:p w:rsidR="006F45D8" w:rsidRPr="006F45D8" w:rsidRDefault="006F45D8" w:rsidP="006F45D8">
      <w:pPr>
        <w:rPr>
          <w:rFonts w:ascii="Arial" w:hAnsi="Arial" w:cs="Arial"/>
          <w:i/>
        </w:rPr>
      </w:pPr>
      <w:r w:rsidRPr="006F45D8">
        <w:rPr>
          <w:rFonts w:ascii="Arial" w:hAnsi="Arial" w:cs="Arial"/>
          <w:i/>
        </w:rPr>
        <w:t>(…)</w:t>
      </w:r>
    </w:p>
    <w:p w:rsidR="00784DE5" w:rsidRDefault="00784DE5" w:rsidP="006F45D8">
      <w:pPr>
        <w:rPr>
          <w:rFonts w:ascii="Arial" w:hAnsi="Arial" w:cs="Arial"/>
        </w:rPr>
      </w:pPr>
    </w:p>
    <w:p w:rsidR="006F45D8" w:rsidRPr="006F45D8" w:rsidRDefault="006F45D8" w:rsidP="006F45D8">
      <w:pPr>
        <w:rPr>
          <w:rFonts w:ascii="Arial" w:hAnsi="Arial" w:cs="Arial"/>
        </w:rPr>
      </w:pPr>
      <w:r w:rsidRPr="006F45D8">
        <w:rPr>
          <w:rFonts w:ascii="Arial" w:hAnsi="Arial" w:cs="Arial"/>
        </w:rPr>
        <w:t>15. Aux termes de l’article 121-1 du code pénal, nul n’est responsable pénalement que de son propre fait.</w:t>
      </w:r>
    </w:p>
    <w:p w:rsidR="00784DE5" w:rsidRDefault="00784DE5" w:rsidP="006F45D8">
      <w:pPr>
        <w:rPr>
          <w:rFonts w:ascii="Arial" w:hAnsi="Arial" w:cs="Arial"/>
        </w:rPr>
      </w:pPr>
    </w:p>
    <w:p w:rsidR="006F45D8" w:rsidRPr="006F45D8" w:rsidRDefault="006F45D8" w:rsidP="006F45D8">
      <w:pPr>
        <w:rPr>
          <w:rFonts w:ascii="Arial" w:hAnsi="Arial" w:cs="Arial"/>
        </w:rPr>
      </w:pPr>
      <w:r w:rsidRPr="006F45D8">
        <w:rPr>
          <w:rFonts w:ascii="Arial" w:hAnsi="Arial" w:cs="Arial"/>
        </w:rPr>
        <w:t>16. Selon la jurisprudence constante de la Cour de cassation, ce principe, dont l’interprétation doit respecter l’article 6 de la Convention européenne des droits de l’homme, s’oppose à ce qu’à la suite d’une opération de fusion-absorption, la société absorbante soit poursuivie et condamnée pour des faits commis antérieurement à ladite opération par la société absorbée, dissoute par l’effet de la fusion.</w:t>
      </w:r>
    </w:p>
    <w:p w:rsidR="006F45D8" w:rsidRPr="006F45D8" w:rsidRDefault="006F45D8" w:rsidP="006F45D8">
      <w:pPr>
        <w:rPr>
          <w:rFonts w:ascii="Arial" w:hAnsi="Arial" w:cs="Arial"/>
        </w:rPr>
      </w:pPr>
      <w:r w:rsidRPr="006F45D8">
        <w:rPr>
          <w:rFonts w:ascii="Arial" w:hAnsi="Arial" w:cs="Arial"/>
        </w:rPr>
        <w:t xml:space="preserve">(….) </w:t>
      </w:r>
    </w:p>
    <w:p w:rsidR="00784DE5" w:rsidRDefault="00784DE5" w:rsidP="006F45D8">
      <w:pPr>
        <w:rPr>
          <w:rFonts w:ascii="Arial" w:hAnsi="Arial" w:cs="Arial"/>
        </w:rPr>
      </w:pPr>
    </w:p>
    <w:p w:rsidR="006F45D8" w:rsidRPr="006F45D8" w:rsidRDefault="006F45D8" w:rsidP="006F45D8">
      <w:pPr>
        <w:rPr>
          <w:rFonts w:ascii="Arial" w:hAnsi="Arial" w:cs="Arial"/>
        </w:rPr>
      </w:pPr>
      <w:r w:rsidRPr="006F45D8">
        <w:rPr>
          <w:rFonts w:ascii="Arial" w:hAnsi="Arial" w:cs="Arial"/>
        </w:rPr>
        <w:t>19. Cette interprétation de l’article 121-1 du code pénal se fonde sur la considération que la fusion, qui entraîne la dissolution de la société absorbée, lui fait perdre sa personnalité juridique et entraîne l’extinction de l’action publique en application de l’article 6 du code de procédure pénale. La société absorbante, personne morale distincte, ne saurait en conséquence être poursuivie pour les faits commis par la société absorbée.</w:t>
      </w:r>
    </w:p>
    <w:p w:rsidR="00784DE5" w:rsidRDefault="00784DE5" w:rsidP="006F45D8">
      <w:pPr>
        <w:rPr>
          <w:rFonts w:ascii="Arial" w:hAnsi="Arial" w:cs="Arial"/>
        </w:rPr>
      </w:pPr>
    </w:p>
    <w:p w:rsidR="006F45D8" w:rsidRPr="006F45D8" w:rsidRDefault="006F45D8" w:rsidP="006F45D8">
      <w:pPr>
        <w:rPr>
          <w:rFonts w:ascii="Arial" w:hAnsi="Arial" w:cs="Arial"/>
        </w:rPr>
      </w:pPr>
      <w:r w:rsidRPr="006F45D8">
        <w:rPr>
          <w:rFonts w:ascii="Arial" w:hAnsi="Arial" w:cs="Arial"/>
        </w:rPr>
        <w:t>20. Elle repose sur l’assimilation de la situation d’une personne morale dissoute à celle d’une personne physique décédée.</w:t>
      </w:r>
    </w:p>
    <w:p w:rsidR="00784DE5" w:rsidRDefault="00784DE5" w:rsidP="006F45D8">
      <w:pPr>
        <w:rPr>
          <w:rFonts w:ascii="Arial" w:hAnsi="Arial" w:cs="Arial"/>
        </w:rPr>
      </w:pPr>
    </w:p>
    <w:p w:rsidR="006F45D8" w:rsidRPr="006F45D8" w:rsidRDefault="006F45D8" w:rsidP="006F45D8">
      <w:pPr>
        <w:rPr>
          <w:rFonts w:ascii="Arial" w:hAnsi="Arial" w:cs="Arial"/>
        </w:rPr>
      </w:pPr>
      <w:r w:rsidRPr="006F45D8">
        <w:rPr>
          <w:rFonts w:ascii="Arial" w:hAnsi="Arial" w:cs="Arial"/>
        </w:rPr>
        <w:t>21. Or, cette approche anthropomorphique de l’opération de fusion-absorption doit être remise en cause car, d’une part, elle ne tient pas compte de la spécificité de la personne morale, qui peut changer de forme sans pour autant être liquidée, d’autre part, elle est sans rapport avec la réalité économique.</w:t>
      </w:r>
    </w:p>
    <w:p w:rsidR="00784DE5" w:rsidRDefault="00784DE5" w:rsidP="006F45D8">
      <w:pPr>
        <w:rPr>
          <w:rFonts w:ascii="Arial" w:hAnsi="Arial" w:cs="Arial"/>
        </w:rPr>
      </w:pPr>
    </w:p>
    <w:p w:rsidR="006F45D8" w:rsidRPr="006F45D8" w:rsidRDefault="006F45D8" w:rsidP="006F45D8">
      <w:pPr>
        <w:rPr>
          <w:rFonts w:ascii="Arial" w:hAnsi="Arial" w:cs="Arial"/>
        </w:rPr>
      </w:pPr>
      <w:r w:rsidRPr="006F45D8">
        <w:rPr>
          <w:rFonts w:ascii="Arial" w:hAnsi="Arial" w:cs="Arial"/>
        </w:rPr>
        <w:t>22. En effet, selon l’article L.236-3 du code de commerce, la fusion-absorption, si elle emporte la dissolution de la société absorbée, n’entraîne pas sa liquidation. De même, le patrimoine de la société absorbée est universellement transmis à la société absorbante et les actionnaires de la première deviennent actionnaires de la seconde. En outre, en application de l’article L.1224-1 du code du travail, tous les contrats de travail en cours au jour de l’opération se poursuivent entre la société absorbante et le personnel de l’entreprise.</w:t>
      </w:r>
    </w:p>
    <w:p w:rsidR="00784DE5" w:rsidRDefault="00784DE5" w:rsidP="006F45D8">
      <w:pPr>
        <w:rPr>
          <w:rFonts w:ascii="Arial" w:hAnsi="Arial" w:cs="Arial"/>
        </w:rPr>
      </w:pPr>
    </w:p>
    <w:p w:rsidR="006F45D8" w:rsidRPr="006F45D8" w:rsidRDefault="006F45D8" w:rsidP="006F45D8">
      <w:pPr>
        <w:rPr>
          <w:rFonts w:ascii="Arial" w:hAnsi="Arial" w:cs="Arial"/>
        </w:rPr>
      </w:pPr>
      <w:r w:rsidRPr="006F45D8">
        <w:rPr>
          <w:rFonts w:ascii="Arial" w:hAnsi="Arial" w:cs="Arial"/>
        </w:rPr>
        <w:t>23. Il en résulte que l’activité économique exercée dans le cadre de la société absorbée, qui constitue la réalisation de son objet social, se poursuit dans le cadre de la société qui a bénéficié de cette opération.</w:t>
      </w:r>
    </w:p>
    <w:p w:rsidR="006F45D8" w:rsidRPr="006F45D8" w:rsidRDefault="00222646" w:rsidP="006F45D8">
      <w:pPr>
        <w:rPr>
          <w:rFonts w:ascii="Arial" w:hAnsi="Arial" w:cs="Arial"/>
        </w:rPr>
      </w:pPr>
      <w:r>
        <w:rPr>
          <w:rFonts w:ascii="Arial" w:hAnsi="Arial" w:cs="Arial"/>
        </w:rPr>
        <w:t xml:space="preserve"> (…)</w:t>
      </w:r>
      <w:r w:rsidR="006F45D8" w:rsidRPr="006F45D8">
        <w:rPr>
          <w:rFonts w:ascii="Arial" w:hAnsi="Arial" w:cs="Arial"/>
        </w:rPr>
        <w:t>.</w:t>
      </w:r>
    </w:p>
    <w:p w:rsidR="00784DE5" w:rsidRDefault="00784DE5" w:rsidP="006F45D8">
      <w:pPr>
        <w:rPr>
          <w:rFonts w:ascii="Arial" w:hAnsi="Arial" w:cs="Arial"/>
        </w:rPr>
      </w:pPr>
    </w:p>
    <w:p w:rsidR="006F45D8" w:rsidRPr="006F45D8" w:rsidRDefault="006F45D8" w:rsidP="006F45D8">
      <w:pPr>
        <w:rPr>
          <w:rFonts w:ascii="Arial" w:hAnsi="Arial" w:cs="Arial"/>
        </w:rPr>
      </w:pPr>
      <w:r w:rsidRPr="006F45D8">
        <w:rPr>
          <w:rFonts w:ascii="Arial" w:hAnsi="Arial" w:cs="Arial"/>
        </w:rPr>
        <w:t>26. L’article 6 du code de procédure pénale, qui ne prévoit pas expressément l’extinction de l’action publique lors de l’absorption d’une société, ne s’oppose pas non plus à cette interprétation.</w:t>
      </w:r>
    </w:p>
    <w:p w:rsidR="00784DE5" w:rsidRDefault="00784DE5" w:rsidP="006F45D8">
      <w:pPr>
        <w:rPr>
          <w:rFonts w:ascii="Arial" w:hAnsi="Arial" w:cs="Arial"/>
        </w:rPr>
      </w:pPr>
    </w:p>
    <w:p w:rsidR="006F45D8" w:rsidRPr="006F45D8" w:rsidRDefault="006F45D8" w:rsidP="006F45D8">
      <w:pPr>
        <w:rPr>
          <w:rFonts w:ascii="Arial" w:hAnsi="Arial" w:cs="Arial"/>
        </w:rPr>
      </w:pPr>
      <w:r w:rsidRPr="006F45D8">
        <w:rPr>
          <w:rFonts w:ascii="Arial" w:hAnsi="Arial" w:cs="Arial"/>
        </w:rPr>
        <w:t>27. Dès lors que la nouvelle interprétation de l’article 121-1 du code pénal est possible, elle devient nécessaire si elle est la seule à même, en l’état du droit interne, de permettre de tirer les conséquences de l’arrêt de la Cour de justice du 5 mars 2015, précité.</w:t>
      </w:r>
    </w:p>
    <w:p w:rsidR="006F45D8" w:rsidRPr="006F45D8" w:rsidRDefault="006F45D8" w:rsidP="006F45D8">
      <w:pPr>
        <w:rPr>
          <w:rFonts w:ascii="Arial" w:hAnsi="Arial" w:cs="Arial"/>
        </w:rPr>
      </w:pPr>
      <w:r w:rsidRPr="006F45D8">
        <w:rPr>
          <w:rFonts w:ascii="Arial" w:hAnsi="Arial" w:cs="Arial"/>
        </w:rPr>
        <w:t xml:space="preserve"> (…)</w:t>
      </w:r>
    </w:p>
    <w:p w:rsidR="00784DE5" w:rsidRDefault="00784DE5" w:rsidP="006F45D8">
      <w:pPr>
        <w:rPr>
          <w:rFonts w:ascii="Arial" w:hAnsi="Arial" w:cs="Arial"/>
        </w:rPr>
      </w:pPr>
    </w:p>
    <w:p w:rsidR="006F45D8" w:rsidRPr="006F45D8" w:rsidRDefault="006F45D8" w:rsidP="006F45D8">
      <w:pPr>
        <w:rPr>
          <w:rFonts w:ascii="Arial" w:hAnsi="Arial" w:cs="Arial"/>
        </w:rPr>
      </w:pPr>
      <w:r w:rsidRPr="006F45D8">
        <w:rPr>
          <w:rFonts w:ascii="Arial" w:hAnsi="Arial" w:cs="Arial"/>
        </w:rPr>
        <w:t>34. En l’état actuel du droit interne, l’interprétation de l’article 121-1 du code pénal autorisant le transfert de responsabilité pénale entre la société absorbée et la société absorbante est la seule voie permettant de sanctionner pécuniairement la société absorbante pour des faits commis avant la fusion par la société absorbée.</w:t>
      </w:r>
    </w:p>
    <w:p w:rsidR="006F45D8" w:rsidRPr="006F45D8" w:rsidRDefault="006F45D8" w:rsidP="006F45D8">
      <w:pPr>
        <w:rPr>
          <w:rFonts w:ascii="Arial" w:hAnsi="Arial" w:cs="Arial"/>
        </w:rPr>
      </w:pPr>
    </w:p>
    <w:p w:rsidR="006F45D8" w:rsidRPr="006F45D8" w:rsidRDefault="006F45D8" w:rsidP="006F45D8">
      <w:pPr>
        <w:rPr>
          <w:rFonts w:ascii="Arial" w:hAnsi="Arial" w:cs="Arial"/>
        </w:rPr>
      </w:pPr>
      <w:r w:rsidRPr="006F45D8">
        <w:rPr>
          <w:rFonts w:ascii="Arial" w:hAnsi="Arial" w:cs="Arial"/>
        </w:rPr>
        <w:t>35. Il se déduit de ce qui précède qu’en cas de fusion-absorption d’une société par une autre société entrant dans le champ de la directive précitée, la société absorbante peut être condamnée pénalement à une peine d’amende ou de confiscation pour des faits constitutifs d’une infraction commise par la société absorbée avant l’opération.</w:t>
      </w:r>
    </w:p>
    <w:p w:rsidR="006F45D8" w:rsidRPr="006F45D8" w:rsidRDefault="006F45D8" w:rsidP="006F45D8">
      <w:pPr>
        <w:rPr>
          <w:rFonts w:ascii="Arial" w:hAnsi="Arial" w:cs="Arial"/>
        </w:rPr>
      </w:pPr>
    </w:p>
    <w:p w:rsidR="006F45D8" w:rsidRPr="006F45D8" w:rsidRDefault="006F45D8" w:rsidP="006F45D8">
      <w:pPr>
        <w:rPr>
          <w:rFonts w:ascii="Arial" w:hAnsi="Arial" w:cs="Arial"/>
        </w:rPr>
      </w:pPr>
      <w:r w:rsidRPr="006F45D8">
        <w:rPr>
          <w:rFonts w:ascii="Arial" w:hAnsi="Arial" w:cs="Arial"/>
        </w:rPr>
        <w:t>36. La personne morale absorbée étant continuée par la société absorbante, cette dernière, qui bénéficie des mêmes droits que la société absorbée, peut se prévaloir de tout moyen de défense que celle-ci aurait pu invoquer.</w:t>
      </w:r>
    </w:p>
    <w:p w:rsidR="006F45D8" w:rsidRPr="006F45D8" w:rsidRDefault="006F45D8" w:rsidP="006F45D8">
      <w:pPr>
        <w:rPr>
          <w:rFonts w:ascii="Arial" w:hAnsi="Arial" w:cs="Arial"/>
        </w:rPr>
      </w:pPr>
    </w:p>
    <w:p w:rsidR="006F45D8" w:rsidRPr="006F45D8" w:rsidRDefault="006F45D8" w:rsidP="006F45D8">
      <w:pPr>
        <w:rPr>
          <w:rFonts w:ascii="Arial" w:hAnsi="Arial" w:cs="Arial"/>
        </w:rPr>
      </w:pPr>
      <w:r w:rsidRPr="006F45D8">
        <w:rPr>
          <w:rFonts w:ascii="Arial" w:hAnsi="Arial" w:cs="Arial"/>
        </w:rPr>
        <w:t xml:space="preserve">37. En conséquence, le juge qui constate qu’il a été procédé à une opération de </w:t>
      </w:r>
      <w:r w:rsidR="0001526A">
        <w:rPr>
          <w:rFonts w:ascii="Arial" w:hAnsi="Arial" w:cs="Arial"/>
        </w:rPr>
        <w:t xml:space="preserve">            </w:t>
      </w:r>
      <w:r w:rsidRPr="006F45D8">
        <w:rPr>
          <w:rFonts w:ascii="Arial" w:hAnsi="Arial" w:cs="Arial"/>
        </w:rPr>
        <w:t>fusion-absorption entrant dans le champ de la directive précitée ayant entraîné la dissolution de la société mise en cause, peut, après avoir constaté que les faits objet des poursuites sont caractérisés, déclarer la société absorbante coupable de ces faits et la condamner à une peine d’amende ou de confiscation.</w:t>
      </w:r>
    </w:p>
    <w:p w:rsidR="006F45D8" w:rsidRPr="006F45D8" w:rsidRDefault="006F45D8" w:rsidP="006F45D8">
      <w:pPr>
        <w:rPr>
          <w:rFonts w:ascii="Arial" w:hAnsi="Arial" w:cs="Arial"/>
        </w:rPr>
      </w:pPr>
    </w:p>
    <w:p w:rsidR="006F45D8" w:rsidRPr="006F45D8" w:rsidRDefault="006F45D8" w:rsidP="006F45D8">
      <w:pPr>
        <w:rPr>
          <w:rFonts w:ascii="Arial" w:hAnsi="Arial" w:cs="Arial"/>
        </w:rPr>
      </w:pPr>
      <w:r w:rsidRPr="006F45D8">
        <w:rPr>
          <w:rFonts w:ascii="Arial" w:hAnsi="Arial" w:cs="Arial"/>
        </w:rPr>
        <w:t xml:space="preserve"> </w:t>
      </w:r>
    </w:p>
    <w:p w:rsidR="006F45D8" w:rsidRPr="006F45D8" w:rsidRDefault="006F45D8" w:rsidP="006F45D8">
      <w:pPr>
        <w:rPr>
          <w:rFonts w:ascii="Arial" w:hAnsi="Arial" w:cs="Arial"/>
        </w:rPr>
      </w:pPr>
      <w:r w:rsidRPr="006F45D8">
        <w:rPr>
          <w:rFonts w:ascii="Arial" w:hAnsi="Arial" w:cs="Arial"/>
        </w:rPr>
        <w:t>PAR CES MOTIFS, la Cour :</w:t>
      </w:r>
    </w:p>
    <w:p w:rsidR="006F45D8" w:rsidRPr="006F45D8" w:rsidRDefault="006F45D8" w:rsidP="006F45D8">
      <w:pPr>
        <w:rPr>
          <w:rFonts w:ascii="Arial" w:hAnsi="Arial" w:cs="Arial"/>
        </w:rPr>
      </w:pPr>
    </w:p>
    <w:p w:rsidR="006F45D8" w:rsidRPr="006F45D8" w:rsidRDefault="006F45D8" w:rsidP="006F45D8">
      <w:pPr>
        <w:rPr>
          <w:rFonts w:ascii="Arial" w:hAnsi="Arial" w:cs="Arial"/>
        </w:rPr>
      </w:pPr>
      <w:r w:rsidRPr="006F45D8">
        <w:rPr>
          <w:rFonts w:ascii="Arial" w:hAnsi="Arial" w:cs="Arial"/>
        </w:rPr>
        <w:t>CASSE et ANNULE l’arrêt susvisé de la cour d’appel d’Amiens en date du 26 septembre 2018, …</w:t>
      </w:r>
    </w:p>
    <w:sectPr w:rsidR="006F45D8" w:rsidRPr="006F45D8" w:rsidSect="00DB02AA">
      <w:footerReference w:type="default" r:id="rId15"/>
      <w:pgSz w:w="11906" w:h="16838"/>
      <w:pgMar w:top="709" w:right="1134" w:bottom="851" w:left="1134" w:header="709" w:footer="40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34B" w:rsidRDefault="00C2234B" w:rsidP="00430578">
      <w:r>
        <w:separator/>
      </w:r>
    </w:p>
  </w:endnote>
  <w:endnote w:type="continuationSeparator" w:id="0">
    <w:p w:rsidR="00C2234B" w:rsidRDefault="00C2234B" w:rsidP="00430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E25" w:rsidRDefault="00636199" w:rsidP="00DB02AA">
    <w:pPr>
      <w:pStyle w:val="Pieddepage"/>
      <w:tabs>
        <w:tab w:val="clear" w:pos="4536"/>
        <w:tab w:val="clear" w:pos="9072"/>
        <w:tab w:val="left" w:pos="2835"/>
        <w:tab w:val="right" w:pos="9639"/>
      </w:tabs>
      <w:ind w:left="0" w:right="360"/>
    </w:pPr>
    <w:r w:rsidRPr="00F54051">
      <w:rPr>
        <w:rFonts w:ascii="Arial" w:hAnsi="Arial" w:cs="Arial"/>
        <w:sz w:val="20"/>
        <w:szCs w:val="20"/>
      </w:rPr>
      <w:t>2</w:t>
    </w:r>
    <w:r w:rsidR="002F739C" w:rsidRPr="00F54051">
      <w:rPr>
        <w:rFonts w:ascii="Arial" w:hAnsi="Arial" w:cs="Arial"/>
        <w:sz w:val="20"/>
        <w:szCs w:val="20"/>
      </w:rPr>
      <w:t>1</w:t>
    </w:r>
    <w:r w:rsidRPr="00F54051">
      <w:rPr>
        <w:rFonts w:ascii="Arial" w:hAnsi="Arial" w:cs="Arial"/>
        <w:sz w:val="20"/>
        <w:szCs w:val="20"/>
      </w:rPr>
      <w:t>DSCG-UE1</w:t>
    </w:r>
    <w:r w:rsidR="00B4092E" w:rsidRPr="002F739C">
      <w:rPr>
        <w:rFonts w:ascii="Arial" w:hAnsi="Arial" w:cs="Arial"/>
        <w:color w:val="FF0000"/>
        <w:sz w:val="20"/>
        <w:szCs w:val="20"/>
      </w:rPr>
      <w:tab/>
    </w:r>
    <w:r w:rsidR="00B4092E" w:rsidRPr="002F739C">
      <w:rPr>
        <w:rFonts w:ascii="Arial" w:hAnsi="Arial" w:cs="Arial"/>
        <w:sz w:val="20"/>
        <w:szCs w:val="20"/>
      </w:rPr>
      <w:t>Gestion juridique, fiscale et sociale</w:t>
    </w:r>
    <w:r w:rsidR="00B4092E" w:rsidRPr="002F739C">
      <w:rPr>
        <w:rFonts w:ascii="Arial" w:hAnsi="Arial" w:cs="Arial"/>
        <w:color w:val="FF0000"/>
        <w:sz w:val="20"/>
        <w:szCs w:val="20"/>
      </w:rPr>
      <w:tab/>
    </w:r>
    <w:r w:rsidR="002F739C" w:rsidRPr="002F739C">
      <w:rPr>
        <w:rFonts w:ascii="Arial" w:hAnsi="Arial" w:cs="Arial"/>
        <w:sz w:val="20"/>
        <w:szCs w:val="20"/>
      </w:rPr>
      <w:t xml:space="preserve">Page </w:t>
    </w:r>
    <w:r w:rsidR="002F739C" w:rsidRPr="002F739C">
      <w:rPr>
        <w:rFonts w:ascii="Arial" w:hAnsi="Arial" w:cs="Arial"/>
        <w:b/>
        <w:bCs/>
        <w:sz w:val="20"/>
        <w:szCs w:val="20"/>
      </w:rPr>
      <w:fldChar w:fldCharType="begin"/>
    </w:r>
    <w:r w:rsidR="002F739C" w:rsidRPr="002F739C">
      <w:rPr>
        <w:rFonts w:ascii="Arial" w:hAnsi="Arial" w:cs="Arial"/>
        <w:b/>
        <w:bCs/>
        <w:sz w:val="20"/>
        <w:szCs w:val="20"/>
      </w:rPr>
      <w:instrText>PAGE  \* Arabic  \* MERGEFORMAT</w:instrText>
    </w:r>
    <w:r w:rsidR="002F739C" w:rsidRPr="002F739C">
      <w:rPr>
        <w:rFonts w:ascii="Arial" w:hAnsi="Arial" w:cs="Arial"/>
        <w:b/>
        <w:bCs/>
        <w:sz w:val="20"/>
        <w:szCs w:val="20"/>
      </w:rPr>
      <w:fldChar w:fldCharType="separate"/>
    </w:r>
    <w:r w:rsidR="00784DE5">
      <w:rPr>
        <w:rFonts w:ascii="Arial" w:hAnsi="Arial" w:cs="Arial"/>
        <w:b/>
        <w:bCs/>
        <w:noProof/>
        <w:sz w:val="20"/>
        <w:szCs w:val="20"/>
      </w:rPr>
      <w:t>2</w:t>
    </w:r>
    <w:r w:rsidR="002F739C" w:rsidRPr="002F739C">
      <w:rPr>
        <w:rFonts w:ascii="Arial" w:hAnsi="Arial" w:cs="Arial"/>
        <w:b/>
        <w:bCs/>
        <w:sz w:val="20"/>
        <w:szCs w:val="20"/>
      </w:rPr>
      <w:fldChar w:fldCharType="end"/>
    </w:r>
    <w:r w:rsidR="002F739C" w:rsidRPr="002F739C">
      <w:rPr>
        <w:rFonts w:ascii="Arial" w:hAnsi="Arial" w:cs="Arial"/>
        <w:sz w:val="20"/>
        <w:szCs w:val="20"/>
      </w:rPr>
      <w:t xml:space="preserve"> / </w:t>
    </w:r>
    <w:r w:rsidR="002F739C" w:rsidRPr="002F739C">
      <w:rPr>
        <w:rFonts w:ascii="Arial" w:hAnsi="Arial" w:cs="Arial"/>
        <w:b/>
        <w:bCs/>
        <w:sz w:val="20"/>
        <w:szCs w:val="20"/>
      </w:rPr>
      <w:fldChar w:fldCharType="begin"/>
    </w:r>
    <w:r w:rsidR="002F739C" w:rsidRPr="002F739C">
      <w:rPr>
        <w:rFonts w:ascii="Arial" w:hAnsi="Arial" w:cs="Arial"/>
        <w:b/>
        <w:bCs/>
        <w:sz w:val="20"/>
        <w:szCs w:val="20"/>
      </w:rPr>
      <w:instrText>NUMPAGES  \* Arabic  \* MERGEFORMAT</w:instrText>
    </w:r>
    <w:r w:rsidR="002F739C" w:rsidRPr="002F739C">
      <w:rPr>
        <w:rFonts w:ascii="Arial" w:hAnsi="Arial" w:cs="Arial"/>
        <w:b/>
        <w:bCs/>
        <w:sz w:val="20"/>
        <w:szCs w:val="20"/>
      </w:rPr>
      <w:fldChar w:fldCharType="separate"/>
    </w:r>
    <w:r w:rsidR="00784DE5">
      <w:rPr>
        <w:rFonts w:ascii="Arial" w:hAnsi="Arial" w:cs="Arial"/>
        <w:b/>
        <w:bCs/>
        <w:noProof/>
        <w:sz w:val="20"/>
        <w:szCs w:val="20"/>
      </w:rPr>
      <w:t>13</w:t>
    </w:r>
    <w:r w:rsidR="002F739C" w:rsidRPr="002F739C">
      <w:rPr>
        <w:rFonts w:ascii="Arial" w:hAnsi="Arial" w:cs="Arial"/>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34B" w:rsidRDefault="00C2234B" w:rsidP="00430578">
      <w:r>
        <w:separator/>
      </w:r>
    </w:p>
  </w:footnote>
  <w:footnote w:type="continuationSeparator" w:id="0">
    <w:p w:rsidR="00C2234B" w:rsidRDefault="00C2234B" w:rsidP="004305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3731A0"/>
    <w:multiLevelType w:val="multilevel"/>
    <w:tmpl w:val="04441BA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60B228F"/>
    <w:multiLevelType w:val="multilevel"/>
    <w:tmpl w:val="47283F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547E3317"/>
    <w:multiLevelType w:val="hybridMultilevel"/>
    <w:tmpl w:val="E65617A4"/>
    <w:lvl w:ilvl="0" w:tplc="A5F09760">
      <w:start w:val="1"/>
      <w:numFmt w:val="decimal"/>
      <w:lvlText w:val="%1."/>
      <w:lvlJc w:val="left"/>
      <w:pPr>
        <w:ind w:left="720" w:hanging="360"/>
      </w:pPr>
      <w:rPr>
        <w:rFonts w:eastAsiaTheme="minorHAns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57E11A6B"/>
    <w:multiLevelType w:val="hybridMultilevel"/>
    <w:tmpl w:val="F0D6EAE0"/>
    <w:lvl w:ilvl="0" w:tplc="5A501E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5B1035D5"/>
    <w:multiLevelType w:val="multilevel"/>
    <w:tmpl w:val="C3621D1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5EA23FE5"/>
    <w:multiLevelType w:val="multilevel"/>
    <w:tmpl w:val="EB3843D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615121C2"/>
    <w:multiLevelType w:val="hybridMultilevel"/>
    <w:tmpl w:val="CE70401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6CA832F9"/>
    <w:multiLevelType w:val="multilevel"/>
    <w:tmpl w:val="4F70E72E"/>
    <w:lvl w:ilvl="0">
      <w:start w:val="1"/>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6F765FB1"/>
    <w:multiLevelType w:val="multilevel"/>
    <w:tmpl w:val="9E7CA5B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7063548B"/>
    <w:multiLevelType w:val="hybridMultilevel"/>
    <w:tmpl w:val="AB962D8A"/>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
  </w:num>
  <w:num w:numId="2">
    <w:abstractNumId w:val="6"/>
  </w:num>
  <w:num w:numId="3">
    <w:abstractNumId w:val="5"/>
  </w:num>
  <w:num w:numId="4">
    <w:abstractNumId w:val="7"/>
  </w:num>
  <w:num w:numId="5">
    <w:abstractNumId w:val="8"/>
  </w:num>
  <w:num w:numId="6">
    <w:abstractNumId w:val="0"/>
  </w:num>
  <w:num w:numId="7">
    <w:abstractNumId w:val="3"/>
  </w:num>
  <w:num w:numId="8">
    <w:abstractNumId w:val="2"/>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853"/>
    <w:rsid w:val="00000434"/>
    <w:rsid w:val="0001526A"/>
    <w:rsid w:val="00044800"/>
    <w:rsid w:val="00053C71"/>
    <w:rsid w:val="000545E2"/>
    <w:rsid w:val="00057223"/>
    <w:rsid w:val="0007612D"/>
    <w:rsid w:val="001154D2"/>
    <w:rsid w:val="00137471"/>
    <w:rsid w:val="00156F63"/>
    <w:rsid w:val="00173E25"/>
    <w:rsid w:val="00176FEF"/>
    <w:rsid w:val="001A4321"/>
    <w:rsid w:val="001B241F"/>
    <w:rsid w:val="001C3DB7"/>
    <w:rsid w:val="001D25A8"/>
    <w:rsid w:val="00211906"/>
    <w:rsid w:val="00211CCE"/>
    <w:rsid w:val="00222646"/>
    <w:rsid w:val="00244284"/>
    <w:rsid w:val="00295204"/>
    <w:rsid w:val="002A284E"/>
    <w:rsid w:val="002D093C"/>
    <w:rsid w:val="002E65AA"/>
    <w:rsid w:val="002F0482"/>
    <w:rsid w:val="002F739C"/>
    <w:rsid w:val="00326E34"/>
    <w:rsid w:val="00333B74"/>
    <w:rsid w:val="00377ADC"/>
    <w:rsid w:val="003C4312"/>
    <w:rsid w:val="00423DC2"/>
    <w:rsid w:val="00430578"/>
    <w:rsid w:val="00445F44"/>
    <w:rsid w:val="0047465F"/>
    <w:rsid w:val="00490A6B"/>
    <w:rsid w:val="00493C12"/>
    <w:rsid w:val="00496366"/>
    <w:rsid w:val="004A7D73"/>
    <w:rsid w:val="004B302F"/>
    <w:rsid w:val="004E2EA4"/>
    <w:rsid w:val="00514578"/>
    <w:rsid w:val="00533890"/>
    <w:rsid w:val="0058617F"/>
    <w:rsid w:val="005A1C85"/>
    <w:rsid w:val="005A552F"/>
    <w:rsid w:val="005B30C4"/>
    <w:rsid w:val="005D216D"/>
    <w:rsid w:val="005E369E"/>
    <w:rsid w:val="00636199"/>
    <w:rsid w:val="006B194B"/>
    <w:rsid w:val="006F45D8"/>
    <w:rsid w:val="00701C96"/>
    <w:rsid w:val="00702D1E"/>
    <w:rsid w:val="0073036B"/>
    <w:rsid w:val="00763C1C"/>
    <w:rsid w:val="00763C5F"/>
    <w:rsid w:val="007836ED"/>
    <w:rsid w:val="00784DE5"/>
    <w:rsid w:val="00824E2C"/>
    <w:rsid w:val="00826CE4"/>
    <w:rsid w:val="008962DC"/>
    <w:rsid w:val="008D5C23"/>
    <w:rsid w:val="0093433D"/>
    <w:rsid w:val="0099371F"/>
    <w:rsid w:val="009A35C0"/>
    <w:rsid w:val="009A3F15"/>
    <w:rsid w:val="009E7944"/>
    <w:rsid w:val="00A02642"/>
    <w:rsid w:val="00A23EA0"/>
    <w:rsid w:val="00A27F60"/>
    <w:rsid w:val="00A6581F"/>
    <w:rsid w:val="00A86065"/>
    <w:rsid w:val="00AC3C4C"/>
    <w:rsid w:val="00AE027F"/>
    <w:rsid w:val="00AF6143"/>
    <w:rsid w:val="00B4092E"/>
    <w:rsid w:val="00B7161D"/>
    <w:rsid w:val="00B7798E"/>
    <w:rsid w:val="00BB76CE"/>
    <w:rsid w:val="00BC6E33"/>
    <w:rsid w:val="00BD4608"/>
    <w:rsid w:val="00BE4AD2"/>
    <w:rsid w:val="00BE6337"/>
    <w:rsid w:val="00C2234B"/>
    <w:rsid w:val="00C317AB"/>
    <w:rsid w:val="00C472AD"/>
    <w:rsid w:val="00CD4853"/>
    <w:rsid w:val="00CF352F"/>
    <w:rsid w:val="00CF4B0E"/>
    <w:rsid w:val="00D01B67"/>
    <w:rsid w:val="00D52D8D"/>
    <w:rsid w:val="00D82A30"/>
    <w:rsid w:val="00DB02AA"/>
    <w:rsid w:val="00DF120F"/>
    <w:rsid w:val="00E11D12"/>
    <w:rsid w:val="00E1674F"/>
    <w:rsid w:val="00E34B2E"/>
    <w:rsid w:val="00E623BB"/>
    <w:rsid w:val="00E6461C"/>
    <w:rsid w:val="00E67A30"/>
    <w:rsid w:val="00E844F2"/>
    <w:rsid w:val="00E86406"/>
    <w:rsid w:val="00E92AB1"/>
    <w:rsid w:val="00F54051"/>
    <w:rsid w:val="00F66CBD"/>
    <w:rsid w:val="00FA5D2E"/>
    <w:rsid w:val="00FB513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853"/>
    <w:pPr>
      <w:spacing w:after="0" w:line="240" w:lineRule="auto"/>
      <w:ind w:left="34"/>
      <w:jc w:val="both"/>
    </w:pPr>
    <w:rPr>
      <w:rFonts w:ascii="Times New Roman" w:eastAsia="Times New Roman" w:hAnsi="Times New Roman" w:cs="Times New Roman"/>
      <w:sz w:val="24"/>
      <w:lang w:eastAsia="fr-FR"/>
    </w:rPr>
  </w:style>
  <w:style w:type="paragraph" w:styleId="Titre1">
    <w:name w:val="heading 1"/>
    <w:basedOn w:val="Normal"/>
    <w:next w:val="Normal"/>
    <w:link w:val="Titre1Car"/>
    <w:qFormat/>
    <w:rsid w:val="00CD4853"/>
    <w:pPr>
      <w:keepNext/>
      <w:outlineLvl w:val="0"/>
    </w:pPr>
    <w:rPr>
      <w:b/>
      <w:bCs/>
      <w:sz w:val="36"/>
      <w:szCs w:val="36"/>
    </w:rPr>
  </w:style>
  <w:style w:type="paragraph" w:styleId="Titre2">
    <w:name w:val="heading 2"/>
    <w:basedOn w:val="Normal"/>
    <w:next w:val="Normal"/>
    <w:link w:val="Titre2Car"/>
    <w:qFormat/>
    <w:rsid w:val="00CD4853"/>
    <w:pPr>
      <w:keepNext/>
      <w:jc w:val="right"/>
      <w:outlineLvl w:val="1"/>
    </w:pPr>
    <w:rPr>
      <w:sz w:val="28"/>
      <w:szCs w:val="28"/>
    </w:rPr>
  </w:style>
  <w:style w:type="paragraph" w:styleId="Titre3">
    <w:name w:val="heading 3"/>
    <w:basedOn w:val="Normal"/>
    <w:next w:val="Normal"/>
    <w:link w:val="Titre3Car"/>
    <w:qFormat/>
    <w:rsid w:val="00CD4853"/>
    <w:pPr>
      <w:keepNext/>
      <w:spacing w:line="259" w:lineRule="auto"/>
      <w:jc w:val="center"/>
      <w:outlineLvl w:val="2"/>
    </w:pPr>
    <w:rPr>
      <w:b/>
      <w:sz w:val="32"/>
      <w:szCs w:val="32"/>
    </w:rPr>
  </w:style>
  <w:style w:type="paragraph" w:styleId="Titre8">
    <w:name w:val="heading 8"/>
    <w:basedOn w:val="Normal"/>
    <w:next w:val="Normal"/>
    <w:link w:val="Titre8Car"/>
    <w:qFormat/>
    <w:rsid w:val="00CD4853"/>
    <w:pPr>
      <w:keepNext/>
      <w:tabs>
        <w:tab w:val="left" w:pos="284"/>
        <w:tab w:val="left" w:pos="9356"/>
      </w:tabs>
      <w:ind w:right="-427"/>
      <w:outlineLvl w:val="7"/>
    </w:pPr>
    <w:rPr>
      <w:b/>
      <w:bCs/>
      <w:spacing w:val="-15"/>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D4853"/>
    <w:rPr>
      <w:rFonts w:ascii="Times New Roman" w:eastAsia="Times New Roman" w:hAnsi="Times New Roman" w:cs="Times New Roman"/>
      <w:b/>
      <w:bCs/>
      <w:sz w:val="36"/>
      <w:szCs w:val="36"/>
      <w:lang w:eastAsia="fr-FR"/>
    </w:rPr>
  </w:style>
  <w:style w:type="character" w:customStyle="1" w:styleId="Titre2Car">
    <w:name w:val="Titre 2 Car"/>
    <w:basedOn w:val="Policepardfaut"/>
    <w:link w:val="Titre2"/>
    <w:rsid w:val="00CD4853"/>
    <w:rPr>
      <w:rFonts w:ascii="Times New Roman" w:eastAsia="Times New Roman" w:hAnsi="Times New Roman" w:cs="Times New Roman"/>
      <w:sz w:val="28"/>
      <w:szCs w:val="28"/>
      <w:lang w:eastAsia="fr-FR"/>
    </w:rPr>
  </w:style>
  <w:style w:type="character" w:customStyle="1" w:styleId="Titre3Car">
    <w:name w:val="Titre 3 Car"/>
    <w:basedOn w:val="Policepardfaut"/>
    <w:link w:val="Titre3"/>
    <w:rsid w:val="00CD4853"/>
    <w:rPr>
      <w:rFonts w:ascii="Times New Roman" w:eastAsia="Times New Roman" w:hAnsi="Times New Roman" w:cs="Times New Roman"/>
      <w:b/>
      <w:sz w:val="32"/>
      <w:szCs w:val="32"/>
      <w:lang w:eastAsia="fr-FR"/>
    </w:rPr>
  </w:style>
  <w:style w:type="character" w:customStyle="1" w:styleId="Titre8Car">
    <w:name w:val="Titre 8 Car"/>
    <w:basedOn w:val="Policepardfaut"/>
    <w:link w:val="Titre8"/>
    <w:rsid w:val="00CD4853"/>
    <w:rPr>
      <w:rFonts w:ascii="Times New Roman" w:eastAsia="Times New Roman" w:hAnsi="Times New Roman" w:cs="Times New Roman"/>
      <w:b/>
      <w:bCs/>
      <w:spacing w:val="-15"/>
      <w:lang w:eastAsia="fr-FR"/>
    </w:rPr>
  </w:style>
  <w:style w:type="paragraph" w:styleId="Titre">
    <w:name w:val="Title"/>
    <w:basedOn w:val="Normal"/>
    <w:link w:val="TitreCar"/>
    <w:qFormat/>
    <w:rsid w:val="00CD4853"/>
    <w:pPr>
      <w:widowControl w:val="0"/>
      <w:overflowPunct w:val="0"/>
      <w:autoSpaceDE w:val="0"/>
      <w:autoSpaceDN w:val="0"/>
      <w:adjustRightInd w:val="0"/>
      <w:jc w:val="center"/>
      <w:textAlignment w:val="baseline"/>
    </w:pPr>
    <w:rPr>
      <w:noProof/>
      <w:sz w:val="28"/>
      <w:szCs w:val="28"/>
    </w:rPr>
  </w:style>
  <w:style w:type="character" w:customStyle="1" w:styleId="TitreCar">
    <w:name w:val="Titre Car"/>
    <w:basedOn w:val="Policepardfaut"/>
    <w:link w:val="Titre"/>
    <w:rsid w:val="00CD4853"/>
    <w:rPr>
      <w:rFonts w:ascii="Times New Roman" w:eastAsia="Times New Roman" w:hAnsi="Times New Roman" w:cs="Times New Roman"/>
      <w:noProof/>
      <w:sz w:val="28"/>
      <w:szCs w:val="28"/>
      <w:lang w:eastAsia="fr-FR"/>
    </w:rPr>
  </w:style>
  <w:style w:type="paragraph" w:styleId="Sous-titre">
    <w:name w:val="Subtitle"/>
    <w:basedOn w:val="Normal"/>
    <w:link w:val="Sous-titreCar"/>
    <w:qFormat/>
    <w:rsid w:val="00CD4853"/>
    <w:pPr>
      <w:widowControl w:val="0"/>
      <w:shd w:val="clear" w:color="auto" w:fill="FFFFFF"/>
      <w:autoSpaceDE w:val="0"/>
      <w:autoSpaceDN w:val="0"/>
      <w:adjustRightInd w:val="0"/>
      <w:spacing w:before="230"/>
      <w:ind w:right="98"/>
      <w:jc w:val="center"/>
    </w:pPr>
    <w:rPr>
      <w:rFonts w:ascii="Arial" w:hAnsi="Arial" w:cs="Arial"/>
      <w:b/>
      <w:bCs/>
      <w:color w:val="000000"/>
      <w:spacing w:val="-5"/>
      <w:sz w:val="22"/>
    </w:rPr>
  </w:style>
  <w:style w:type="character" w:customStyle="1" w:styleId="Sous-titreCar">
    <w:name w:val="Sous-titre Car"/>
    <w:basedOn w:val="Policepardfaut"/>
    <w:link w:val="Sous-titre"/>
    <w:rsid w:val="00CD4853"/>
    <w:rPr>
      <w:rFonts w:ascii="Arial" w:eastAsia="Times New Roman" w:hAnsi="Arial" w:cs="Arial"/>
      <w:b/>
      <w:bCs/>
      <w:color w:val="000000"/>
      <w:spacing w:val="-5"/>
      <w:shd w:val="clear" w:color="auto" w:fill="FFFFFF"/>
      <w:lang w:eastAsia="fr-FR"/>
    </w:rPr>
  </w:style>
  <w:style w:type="paragraph" w:styleId="Paragraphedeliste">
    <w:name w:val="List Paragraph"/>
    <w:basedOn w:val="Normal"/>
    <w:uiPriority w:val="34"/>
    <w:qFormat/>
    <w:rsid w:val="00CD4853"/>
    <w:pPr>
      <w:spacing w:after="160" w:line="259" w:lineRule="auto"/>
      <w:ind w:left="720"/>
      <w:contextualSpacing/>
      <w:jc w:val="left"/>
    </w:pPr>
    <w:rPr>
      <w:rFonts w:asciiTheme="minorHAnsi" w:eastAsiaTheme="minorHAnsi" w:hAnsiTheme="minorHAnsi" w:cstheme="minorBidi"/>
      <w:sz w:val="22"/>
      <w:lang w:eastAsia="en-US"/>
    </w:rPr>
  </w:style>
  <w:style w:type="paragraph" w:styleId="En-tte">
    <w:name w:val="header"/>
    <w:basedOn w:val="Normal"/>
    <w:link w:val="En-tteCar"/>
    <w:uiPriority w:val="99"/>
    <w:unhideWhenUsed/>
    <w:rsid w:val="00430578"/>
    <w:pPr>
      <w:tabs>
        <w:tab w:val="center" w:pos="4536"/>
        <w:tab w:val="right" w:pos="9072"/>
      </w:tabs>
    </w:pPr>
  </w:style>
  <w:style w:type="character" w:customStyle="1" w:styleId="En-tteCar">
    <w:name w:val="En-tête Car"/>
    <w:basedOn w:val="Policepardfaut"/>
    <w:link w:val="En-tte"/>
    <w:uiPriority w:val="99"/>
    <w:rsid w:val="00430578"/>
    <w:rPr>
      <w:rFonts w:ascii="Times New Roman" w:eastAsia="Times New Roman" w:hAnsi="Times New Roman" w:cs="Times New Roman"/>
      <w:sz w:val="24"/>
      <w:lang w:eastAsia="fr-FR"/>
    </w:rPr>
  </w:style>
  <w:style w:type="paragraph" w:styleId="Pieddepage">
    <w:name w:val="footer"/>
    <w:basedOn w:val="Normal"/>
    <w:link w:val="PieddepageCar"/>
    <w:unhideWhenUsed/>
    <w:rsid w:val="00430578"/>
    <w:pPr>
      <w:tabs>
        <w:tab w:val="center" w:pos="4536"/>
        <w:tab w:val="right" w:pos="9072"/>
      </w:tabs>
    </w:pPr>
  </w:style>
  <w:style w:type="character" w:customStyle="1" w:styleId="PieddepageCar">
    <w:name w:val="Pied de page Car"/>
    <w:basedOn w:val="Policepardfaut"/>
    <w:link w:val="Pieddepage"/>
    <w:rsid w:val="00430578"/>
    <w:rPr>
      <w:rFonts w:ascii="Times New Roman" w:eastAsia="Times New Roman" w:hAnsi="Times New Roman" w:cs="Times New Roman"/>
      <w:sz w:val="24"/>
      <w:lang w:eastAsia="fr-FR"/>
    </w:rPr>
  </w:style>
  <w:style w:type="paragraph" w:styleId="Notedebasdepage">
    <w:name w:val="footnote text"/>
    <w:basedOn w:val="Normal"/>
    <w:link w:val="NotedebasdepageCar"/>
    <w:uiPriority w:val="99"/>
    <w:semiHidden/>
    <w:unhideWhenUsed/>
    <w:rsid w:val="005A1C85"/>
    <w:pPr>
      <w:ind w:left="0"/>
      <w:jc w:val="left"/>
    </w:pPr>
    <w:rPr>
      <w:rFonts w:asciiTheme="minorHAnsi" w:eastAsiaTheme="minorHAnsi" w:hAnsiTheme="minorHAnsi" w:cstheme="minorBidi"/>
      <w:sz w:val="20"/>
      <w:szCs w:val="20"/>
      <w:lang w:eastAsia="en-US"/>
    </w:rPr>
  </w:style>
  <w:style w:type="character" w:customStyle="1" w:styleId="NotedebasdepageCar">
    <w:name w:val="Note de bas de page Car"/>
    <w:basedOn w:val="Policepardfaut"/>
    <w:link w:val="Notedebasdepage"/>
    <w:uiPriority w:val="99"/>
    <w:semiHidden/>
    <w:rsid w:val="005A1C85"/>
    <w:rPr>
      <w:sz w:val="20"/>
      <w:szCs w:val="20"/>
    </w:rPr>
  </w:style>
  <w:style w:type="character" w:styleId="Appelnotedebasdep">
    <w:name w:val="footnote reference"/>
    <w:basedOn w:val="Policepardfaut"/>
    <w:uiPriority w:val="99"/>
    <w:semiHidden/>
    <w:unhideWhenUsed/>
    <w:rsid w:val="005A1C85"/>
    <w:rPr>
      <w:vertAlign w:val="superscript"/>
    </w:rPr>
  </w:style>
  <w:style w:type="paragraph" w:styleId="Textedebulles">
    <w:name w:val="Balloon Text"/>
    <w:basedOn w:val="Normal"/>
    <w:link w:val="TextedebullesCar"/>
    <w:uiPriority w:val="99"/>
    <w:semiHidden/>
    <w:unhideWhenUsed/>
    <w:rsid w:val="00A23EA0"/>
    <w:rPr>
      <w:rFonts w:ascii="Segoe UI" w:hAnsi="Segoe UI" w:cs="Segoe UI"/>
      <w:sz w:val="18"/>
      <w:szCs w:val="18"/>
    </w:rPr>
  </w:style>
  <w:style w:type="character" w:customStyle="1" w:styleId="TextedebullesCar">
    <w:name w:val="Texte de bulles Car"/>
    <w:basedOn w:val="Policepardfaut"/>
    <w:link w:val="Textedebulles"/>
    <w:uiPriority w:val="99"/>
    <w:semiHidden/>
    <w:rsid w:val="00A23EA0"/>
    <w:rPr>
      <w:rFonts w:ascii="Segoe UI" w:eastAsia="Times New Roman" w:hAnsi="Segoe UI" w:cs="Segoe UI"/>
      <w:sz w:val="18"/>
      <w:szCs w:val="18"/>
      <w:lang w:eastAsia="fr-FR"/>
    </w:rPr>
  </w:style>
  <w:style w:type="character" w:styleId="Numrodepage">
    <w:name w:val="page number"/>
    <w:basedOn w:val="Policepardfaut"/>
    <w:rsid w:val="00B4092E"/>
  </w:style>
  <w:style w:type="character" w:styleId="Lienhypertexte">
    <w:name w:val="Hyperlink"/>
    <w:basedOn w:val="Policepardfaut"/>
    <w:uiPriority w:val="99"/>
    <w:semiHidden/>
    <w:unhideWhenUsed/>
    <w:rsid w:val="00E623BB"/>
    <w:rPr>
      <w:color w:val="0000FF"/>
      <w:u w:val="single"/>
    </w:rPr>
  </w:style>
  <w:style w:type="paragraph" w:styleId="NormalWeb">
    <w:name w:val="Normal (Web)"/>
    <w:basedOn w:val="Normal"/>
    <w:uiPriority w:val="99"/>
    <w:unhideWhenUsed/>
    <w:rsid w:val="00E623BB"/>
    <w:pPr>
      <w:spacing w:before="100" w:beforeAutospacing="1" w:after="100" w:afterAutospacing="1"/>
      <w:ind w:left="0"/>
      <w:jc w:val="left"/>
    </w:pPr>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4853"/>
    <w:pPr>
      <w:spacing w:after="0" w:line="240" w:lineRule="auto"/>
      <w:ind w:left="34"/>
      <w:jc w:val="both"/>
    </w:pPr>
    <w:rPr>
      <w:rFonts w:ascii="Times New Roman" w:eastAsia="Times New Roman" w:hAnsi="Times New Roman" w:cs="Times New Roman"/>
      <w:sz w:val="24"/>
      <w:lang w:eastAsia="fr-FR"/>
    </w:rPr>
  </w:style>
  <w:style w:type="paragraph" w:styleId="Titre1">
    <w:name w:val="heading 1"/>
    <w:basedOn w:val="Normal"/>
    <w:next w:val="Normal"/>
    <w:link w:val="Titre1Car"/>
    <w:qFormat/>
    <w:rsid w:val="00CD4853"/>
    <w:pPr>
      <w:keepNext/>
      <w:outlineLvl w:val="0"/>
    </w:pPr>
    <w:rPr>
      <w:b/>
      <w:bCs/>
      <w:sz w:val="36"/>
      <w:szCs w:val="36"/>
    </w:rPr>
  </w:style>
  <w:style w:type="paragraph" w:styleId="Titre2">
    <w:name w:val="heading 2"/>
    <w:basedOn w:val="Normal"/>
    <w:next w:val="Normal"/>
    <w:link w:val="Titre2Car"/>
    <w:qFormat/>
    <w:rsid w:val="00CD4853"/>
    <w:pPr>
      <w:keepNext/>
      <w:jc w:val="right"/>
      <w:outlineLvl w:val="1"/>
    </w:pPr>
    <w:rPr>
      <w:sz w:val="28"/>
      <w:szCs w:val="28"/>
    </w:rPr>
  </w:style>
  <w:style w:type="paragraph" w:styleId="Titre3">
    <w:name w:val="heading 3"/>
    <w:basedOn w:val="Normal"/>
    <w:next w:val="Normal"/>
    <w:link w:val="Titre3Car"/>
    <w:qFormat/>
    <w:rsid w:val="00CD4853"/>
    <w:pPr>
      <w:keepNext/>
      <w:spacing w:line="259" w:lineRule="auto"/>
      <w:jc w:val="center"/>
      <w:outlineLvl w:val="2"/>
    </w:pPr>
    <w:rPr>
      <w:b/>
      <w:sz w:val="32"/>
      <w:szCs w:val="32"/>
    </w:rPr>
  </w:style>
  <w:style w:type="paragraph" w:styleId="Titre8">
    <w:name w:val="heading 8"/>
    <w:basedOn w:val="Normal"/>
    <w:next w:val="Normal"/>
    <w:link w:val="Titre8Car"/>
    <w:qFormat/>
    <w:rsid w:val="00CD4853"/>
    <w:pPr>
      <w:keepNext/>
      <w:tabs>
        <w:tab w:val="left" w:pos="284"/>
        <w:tab w:val="left" w:pos="9356"/>
      </w:tabs>
      <w:ind w:right="-427"/>
      <w:outlineLvl w:val="7"/>
    </w:pPr>
    <w:rPr>
      <w:b/>
      <w:bCs/>
      <w:spacing w:val="-15"/>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D4853"/>
    <w:rPr>
      <w:rFonts w:ascii="Times New Roman" w:eastAsia="Times New Roman" w:hAnsi="Times New Roman" w:cs="Times New Roman"/>
      <w:b/>
      <w:bCs/>
      <w:sz w:val="36"/>
      <w:szCs w:val="36"/>
      <w:lang w:eastAsia="fr-FR"/>
    </w:rPr>
  </w:style>
  <w:style w:type="character" w:customStyle="1" w:styleId="Titre2Car">
    <w:name w:val="Titre 2 Car"/>
    <w:basedOn w:val="Policepardfaut"/>
    <w:link w:val="Titre2"/>
    <w:rsid w:val="00CD4853"/>
    <w:rPr>
      <w:rFonts w:ascii="Times New Roman" w:eastAsia="Times New Roman" w:hAnsi="Times New Roman" w:cs="Times New Roman"/>
      <w:sz w:val="28"/>
      <w:szCs w:val="28"/>
      <w:lang w:eastAsia="fr-FR"/>
    </w:rPr>
  </w:style>
  <w:style w:type="character" w:customStyle="1" w:styleId="Titre3Car">
    <w:name w:val="Titre 3 Car"/>
    <w:basedOn w:val="Policepardfaut"/>
    <w:link w:val="Titre3"/>
    <w:rsid w:val="00CD4853"/>
    <w:rPr>
      <w:rFonts w:ascii="Times New Roman" w:eastAsia="Times New Roman" w:hAnsi="Times New Roman" w:cs="Times New Roman"/>
      <w:b/>
      <w:sz w:val="32"/>
      <w:szCs w:val="32"/>
      <w:lang w:eastAsia="fr-FR"/>
    </w:rPr>
  </w:style>
  <w:style w:type="character" w:customStyle="1" w:styleId="Titre8Car">
    <w:name w:val="Titre 8 Car"/>
    <w:basedOn w:val="Policepardfaut"/>
    <w:link w:val="Titre8"/>
    <w:rsid w:val="00CD4853"/>
    <w:rPr>
      <w:rFonts w:ascii="Times New Roman" w:eastAsia="Times New Roman" w:hAnsi="Times New Roman" w:cs="Times New Roman"/>
      <w:b/>
      <w:bCs/>
      <w:spacing w:val="-15"/>
      <w:lang w:eastAsia="fr-FR"/>
    </w:rPr>
  </w:style>
  <w:style w:type="paragraph" w:styleId="Titre">
    <w:name w:val="Title"/>
    <w:basedOn w:val="Normal"/>
    <w:link w:val="TitreCar"/>
    <w:qFormat/>
    <w:rsid w:val="00CD4853"/>
    <w:pPr>
      <w:widowControl w:val="0"/>
      <w:overflowPunct w:val="0"/>
      <w:autoSpaceDE w:val="0"/>
      <w:autoSpaceDN w:val="0"/>
      <w:adjustRightInd w:val="0"/>
      <w:jc w:val="center"/>
      <w:textAlignment w:val="baseline"/>
    </w:pPr>
    <w:rPr>
      <w:noProof/>
      <w:sz w:val="28"/>
      <w:szCs w:val="28"/>
    </w:rPr>
  </w:style>
  <w:style w:type="character" w:customStyle="1" w:styleId="TitreCar">
    <w:name w:val="Titre Car"/>
    <w:basedOn w:val="Policepardfaut"/>
    <w:link w:val="Titre"/>
    <w:rsid w:val="00CD4853"/>
    <w:rPr>
      <w:rFonts w:ascii="Times New Roman" w:eastAsia="Times New Roman" w:hAnsi="Times New Roman" w:cs="Times New Roman"/>
      <w:noProof/>
      <w:sz w:val="28"/>
      <w:szCs w:val="28"/>
      <w:lang w:eastAsia="fr-FR"/>
    </w:rPr>
  </w:style>
  <w:style w:type="paragraph" w:styleId="Sous-titre">
    <w:name w:val="Subtitle"/>
    <w:basedOn w:val="Normal"/>
    <w:link w:val="Sous-titreCar"/>
    <w:qFormat/>
    <w:rsid w:val="00CD4853"/>
    <w:pPr>
      <w:widowControl w:val="0"/>
      <w:shd w:val="clear" w:color="auto" w:fill="FFFFFF"/>
      <w:autoSpaceDE w:val="0"/>
      <w:autoSpaceDN w:val="0"/>
      <w:adjustRightInd w:val="0"/>
      <w:spacing w:before="230"/>
      <w:ind w:right="98"/>
      <w:jc w:val="center"/>
    </w:pPr>
    <w:rPr>
      <w:rFonts w:ascii="Arial" w:hAnsi="Arial" w:cs="Arial"/>
      <w:b/>
      <w:bCs/>
      <w:color w:val="000000"/>
      <w:spacing w:val="-5"/>
      <w:sz w:val="22"/>
    </w:rPr>
  </w:style>
  <w:style w:type="character" w:customStyle="1" w:styleId="Sous-titreCar">
    <w:name w:val="Sous-titre Car"/>
    <w:basedOn w:val="Policepardfaut"/>
    <w:link w:val="Sous-titre"/>
    <w:rsid w:val="00CD4853"/>
    <w:rPr>
      <w:rFonts w:ascii="Arial" w:eastAsia="Times New Roman" w:hAnsi="Arial" w:cs="Arial"/>
      <w:b/>
      <w:bCs/>
      <w:color w:val="000000"/>
      <w:spacing w:val="-5"/>
      <w:shd w:val="clear" w:color="auto" w:fill="FFFFFF"/>
      <w:lang w:eastAsia="fr-FR"/>
    </w:rPr>
  </w:style>
  <w:style w:type="paragraph" w:styleId="Paragraphedeliste">
    <w:name w:val="List Paragraph"/>
    <w:basedOn w:val="Normal"/>
    <w:uiPriority w:val="34"/>
    <w:qFormat/>
    <w:rsid w:val="00CD4853"/>
    <w:pPr>
      <w:spacing w:after="160" w:line="259" w:lineRule="auto"/>
      <w:ind w:left="720"/>
      <w:contextualSpacing/>
      <w:jc w:val="left"/>
    </w:pPr>
    <w:rPr>
      <w:rFonts w:asciiTheme="minorHAnsi" w:eastAsiaTheme="minorHAnsi" w:hAnsiTheme="minorHAnsi" w:cstheme="minorBidi"/>
      <w:sz w:val="22"/>
      <w:lang w:eastAsia="en-US"/>
    </w:rPr>
  </w:style>
  <w:style w:type="paragraph" w:styleId="En-tte">
    <w:name w:val="header"/>
    <w:basedOn w:val="Normal"/>
    <w:link w:val="En-tteCar"/>
    <w:uiPriority w:val="99"/>
    <w:unhideWhenUsed/>
    <w:rsid w:val="00430578"/>
    <w:pPr>
      <w:tabs>
        <w:tab w:val="center" w:pos="4536"/>
        <w:tab w:val="right" w:pos="9072"/>
      </w:tabs>
    </w:pPr>
  </w:style>
  <w:style w:type="character" w:customStyle="1" w:styleId="En-tteCar">
    <w:name w:val="En-tête Car"/>
    <w:basedOn w:val="Policepardfaut"/>
    <w:link w:val="En-tte"/>
    <w:uiPriority w:val="99"/>
    <w:rsid w:val="00430578"/>
    <w:rPr>
      <w:rFonts w:ascii="Times New Roman" w:eastAsia="Times New Roman" w:hAnsi="Times New Roman" w:cs="Times New Roman"/>
      <w:sz w:val="24"/>
      <w:lang w:eastAsia="fr-FR"/>
    </w:rPr>
  </w:style>
  <w:style w:type="paragraph" w:styleId="Pieddepage">
    <w:name w:val="footer"/>
    <w:basedOn w:val="Normal"/>
    <w:link w:val="PieddepageCar"/>
    <w:unhideWhenUsed/>
    <w:rsid w:val="00430578"/>
    <w:pPr>
      <w:tabs>
        <w:tab w:val="center" w:pos="4536"/>
        <w:tab w:val="right" w:pos="9072"/>
      </w:tabs>
    </w:pPr>
  </w:style>
  <w:style w:type="character" w:customStyle="1" w:styleId="PieddepageCar">
    <w:name w:val="Pied de page Car"/>
    <w:basedOn w:val="Policepardfaut"/>
    <w:link w:val="Pieddepage"/>
    <w:rsid w:val="00430578"/>
    <w:rPr>
      <w:rFonts w:ascii="Times New Roman" w:eastAsia="Times New Roman" w:hAnsi="Times New Roman" w:cs="Times New Roman"/>
      <w:sz w:val="24"/>
      <w:lang w:eastAsia="fr-FR"/>
    </w:rPr>
  </w:style>
  <w:style w:type="paragraph" w:styleId="Notedebasdepage">
    <w:name w:val="footnote text"/>
    <w:basedOn w:val="Normal"/>
    <w:link w:val="NotedebasdepageCar"/>
    <w:uiPriority w:val="99"/>
    <w:semiHidden/>
    <w:unhideWhenUsed/>
    <w:rsid w:val="005A1C85"/>
    <w:pPr>
      <w:ind w:left="0"/>
      <w:jc w:val="left"/>
    </w:pPr>
    <w:rPr>
      <w:rFonts w:asciiTheme="minorHAnsi" w:eastAsiaTheme="minorHAnsi" w:hAnsiTheme="minorHAnsi" w:cstheme="minorBidi"/>
      <w:sz w:val="20"/>
      <w:szCs w:val="20"/>
      <w:lang w:eastAsia="en-US"/>
    </w:rPr>
  </w:style>
  <w:style w:type="character" w:customStyle="1" w:styleId="NotedebasdepageCar">
    <w:name w:val="Note de bas de page Car"/>
    <w:basedOn w:val="Policepardfaut"/>
    <w:link w:val="Notedebasdepage"/>
    <w:uiPriority w:val="99"/>
    <w:semiHidden/>
    <w:rsid w:val="005A1C85"/>
    <w:rPr>
      <w:sz w:val="20"/>
      <w:szCs w:val="20"/>
    </w:rPr>
  </w:style>
  <w:style w:type="character" w:styleId="Appelnotedebasdep">
    <w:name w:val="footnote reference"/>
    <w:basedOn w:val="Policepardfaut"/>
    <w:uiPriority w:val="99"/>
    <w:semiHidden/>
    <w:unhideWhenUsed/>
    <w:rsid w:val="005A1C85"/>
    <w:rPr>
      <w:vertAlign w:val="superscript"/>
    </w:rPr>
  </w:style>
  <w:style w:type="paragraph" w:styleId="Textedebulles">
    <w:name w:val="Balloon Text"/>
    <w:basedOn w:val="Normal"/>
    <w:link w:val="TextedebullesCar"/>
    <w:uiPriority w:val="99"/>
    <w:semiHidden/>
    <w:unhideWhenUsed/>
    <w:rsid w:val="00A23EA0"/>
    <w:rPr>
      <w:rFonts w:ascii="Segoe UI" w:hAnsi="Segoe UI" w:cs="Segoe UI"/>
      <w:sz w:val="18"/>
      <w:szCs w:val="18"/>
    </w:rPr>
  </w:style>
  <w:style w:type="character" w:customStyle="1" w:styleId="TextedebullesCar">
    <w:name w:val="Texte de bulles Car"/>
    <w:basedOn w:val="Policepardfaut"/>
    <w:link w:val="Textedebulles"/>
    <w:uiPriority w:val="99"/>
    <w:semiHidden/>
    <w:rsid w:val="00A23EA0"/>
    <w:rPr>
      <w:rFonts w:ascii="Segoe UI" w:eastAsia="Times New Roman" w:hAnsi="Segoe UI" w:cs="Segoe UI"/>
      <w:sz w:val="18"/>
      <w:szCs w:val="18"/>
      <w:lang w:eastAsia="fr-FR"/>
    </w:rPr>
  </w:style>
  <w:style w:type="character" w:styleId="Numrodepage">
    <w:name w:val="page number"/>
    <w:basedOn w:val="Policepardfaut"/>
    <w:rsid w:val="00B4092E"/>
  </w:style>
  <w:style w:type="character" w:styleId="Lienhypertexte">
    <w:name w:val="Hyperlink"/>
    <w:basedOn w:val="Policepardfaut"/>
    <w:uiPriority w:val="99"/>
    <w:semiHidden/>
    <w:unhideWhenUsed/>
    <w:rsid w:val="00E623BB"/>
    <w:rPr>
      <w:color w:val="0000FF"/>
      <w:u w:val="single"/>
    </w:rPr>
  </w:style>
  <w:style w:type="paragraph" w:styleId="NormalWeb">
    <w:name w:val="Normal (Web)"/>
    <w:basedOn w:val="Normal"/>
    <w:uiPriority w:val="99"/>
    <w:unhideWhenUsed/>
    <w:rsid w:val="00E623BB"/>
    <w:pPr>
      <w:spacing w:before="100" w:beforeAutospacing="1" w:after="100" w:afterAutospacing="1"/>
      <w:ind w:left="0"/>
      <w:jc w:val="left"/>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legifrance.gouv.fr/affichCodeArticle.do?cidTexte=LEGITEXT000006073189&amp;idArticle=LEGIARTI000038498675&amp;dateTexte=&amp;categorieLien=cid"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legifrance.gouv.fr/affichCodeArticle.do?cidTexte=LEGITEXT000006069577&amp;idArticle=LEGIARTI000006307555&amp;dateTexte=&amp;categorieLien=ci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legifrance.gouv.fr/affichTexte.do?cidTexte=JORFTEXT000027755194&amp;categorieLien=cid"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legifrance.gouv.fr/affichCodeArticle.do?cidTexte=LEGITEXT000006072026&amp;idArticle=LEGIARTI000006649886&amp;dateTexte=&amp;categorieLien=cid" TargetMode="External"/><Relationship Id="rId4" Type="http://schemas.microsoft.com/office/2007/relationships/stylesWithEffects" Target="stylesWithEffects.xml"/><Relationship Id="rId9" Type="http://schemas.openxmlformats.org/officeDocument/2006/relationships/hyperlink" Target="https://www.legifrance.gouv.fr/affichCodeArticle.do?cidTexte=LEGITEXT000006069577&amp;idArticle=LEGIARTI000006307023&amp;dateTexte=&amp;categorieLien=cid" TargetMode="External"/><Relationship Id="rId14" Type="http://schemas.openxmlformats.org/officeDocument/2006/relationships/hyperlink" Target="https://www.legifrance.gouv.fr/affichCodeArticle.do?cidTexte=LEGITEXT000006069577&amp;idArticle=LEGIARTI000006308475&amp;dateTexte=&amp;categorieLien=cid"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AC99E-351F-4F24-B0BE-0D858D880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13</Pages>
  <Words>4776</Words>
  <Characters>26274</Characters>
  <Application>Microsoft Office Word</Application>
  <DocSecurity>0</DocSecurity>
  <Lines>218</Lines>
  <Paragraphs>61</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30989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fmarty</cp:lastModifiedBy>
  <cp:revision>6</cp:revision>
  <cp:lastPrinted>2021-07-07T08:16:00Z</cp:lastPrinted>
  <dcterms:created xsi:type="dcterms:W3CDTF">2021-07-07T08:09:00Z</dcterms:created>
  <dcterms:modified xsi:type="dcterms:W3CDTF">2021-11-30T09:00:00Z</dcterms:modified>
</cp:coreProperties>
</file>